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46736073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5665C">
        <w:rPr>
          <w:rFonts w:ascii="Times New Roman" w:hAnsi="Times New Roman" w:cs="Times New Roman"/>
          <w:b/>
          <w:sz w:val="28"/>
          <w:szCs w:val="28"/>
        </w:rPr>
        <w:t>February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90C">
        <w:rPr>
          <w:rFonts w:ascii="Times New Roman" w:hAnsi="Times New Roman" w:cs="Times New Roman"/>
          <w:b/>
          <w:sz w:val="28"/>
          <w:szCs w:val="28"/>
        </w:rPr>
        <w:t>3</w:t>
      </w:r>
    </w:p>
    <w:p w14:paraId="251B6387" w14:textId="02286FF5" w:rsidR="007672F8" w:rsidRDefault="007672F8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p w14:paraId="645BB277" w14:textId="77777777" w:rsidR="00AE602A" w:rsidRPr="009E4262" w:rsidRDefault="00AE602A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7672F8" w14:paraId="3E989F7E" w14:textId="77777777" w:rsidTr="00CD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26C5ED9D" w14:textId="533F75A6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674590">
              <w:rPr>
                <w:b/>
                <w:sz w:val="24"/>
                <w:szCs w:val="24"/>
              </w:rPr>
              <w:t>February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6745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8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767FB6B7" w14:textId="109A1B4C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CD78C7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CD78C7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002B751A" w14:textId="085F1244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CD78C7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CD78C7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6D407FA7" w14:textId="77777777" w:rsidR="00674590" w:rsidRDefault="00674590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5E6E16FD" w14:textId="1776EAA3" w:rsidR="00674590" w:rsidRDefault="00674590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Applicant Presentation – </w:t>
            </w:r>
            <w:r>
              <w:rPr>
                <w:b/>
                <w:bCs/>
              </w:rPr>
              <w:t>Kaitlyn Schuler</w:t>
            </w:r>
          </w:p>
          <w:p w14:paraId="667CA14D" w14:textId="3D7153E6" w:rsidR="00674590" w:rsidRPr="009E4262" w:rsidRDefault="00674590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>
                <w:rPr>
                  <w:rStyle w:val="Hyperlink"/>
                </w:rPr>
                <w:t>https://msu.zoom.us/j/95554466356?pwd=RmFESDJuRlNDcms3Ym1GS2w1T2VBQT09</w:t>
              </w:r>
            </w:hyperlink>
          </w:p>
        </w:tc>
      </w:tr>
      <w:tr w:rsidR="00924DC6" w14:paraId="51D3F6B5" w14:textId="77777777" w:rsidTr="00CD78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603BDB77" w14:textId="77777777" w:rsidR="00AE602A" w:rsidRDefault="000E090C" w:rsidP="005F5583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</w:p>
          <w:p w14:paraId="31A5F5BC" w14:textId="29126885" w:rsidR="00674590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>
              <w:t>Special Populations: Children</w:t>
            </w:r>
          </w:p>
          <w:p w14:paraId="46D0FD9F" w14:textId="0823A688" w:rsidR="00674590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>
              <w:t>Rob Penfold</w:t>
            </w:r>
            <w:r>
              <w:t xml:space="preserve">, PhD; Kaiser Permanente </w:t>
            </w:r>
            <w:r>
              <w:t>Washington</w:t>
            </w:r>
          </w:p>
          <w:p w14:paraId="50EA9145" w14:textId="04ED1064" w:rsidR="00674590" w:rsidRPr="00B01554" w:rsidRDefault="00674590" w:rsidP="0067459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CD78C7" w14:paraId="1AD7A7A0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6423A4F0" w14:textId="1DAF4968" w:rsidR="00CD78C7" w:rsidRDefault="00CD78C7" w:rsidP="00CD78C7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>1</w:t>
            </w:r>
            <w:r>
              <w:rPr>
                <w:i w:val="0"/>
                <w:sz w:val="22"/>
              </w:rPr>
              <w:t>:00</w:t>
            </w:r>
            <w:r>
              <w:rPr>
                <w:i w:val="0"/>
                <w:sz w:val="22"/>
              </w:rPr>
              <w:t>p</w:t>
            </w:r>
            <w:r>
              <w:rPr>
                <w:i w:val="0"/>
                <w:sz w:val="22"/>
              </w:rPr>
              <w:t>m – 1:</w:t>
            </w:r>
            <w:r>
              <w:rPr>
                <w:i w:val="0"/>
                <w:sz w:val="22"/>
              </w:rPr>
              <w:t>45p</w:t>
            </w:r>
            <w:r>
              <w:rPr>
                <w:i w:val="0"/>
                <w:sz w:val="22"/>
              </w:rPr>
              <w:t xml:space="preserve">m PT / </w:t>
            </w:r>
          </w:p>
          <w:p w14:paraId="00CCDA0C" w14:textId="66FF1E4F" w:rsidR="00CD78C7" w:rsidRDefault="00CD78C7" w:rsidP="00CD78C7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4</w:t>
            </w:r>
            <w:r>
              <w:rPr>
                <w:i w:val="0"/>
                <w:sz w:val="22"/>
              </w:rPr>
              <w:t xml:space="preserve">:00pm – </w:t>
            </w:r>
            <w:r>
              <w:rPr>
                <w:i w:val="0"/>
                <w:sz w:val="22"/>
              </w:rPr>
              <w:t>4</w:t>
            </w:r>
            <w:r>
              <w:rPr>
                <w:i w:val="0"/>
                <w:sz w:val="22"/>
              </w:rPr>
              <w:t>:</w:t>
            </w:r>
            <w:r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74568CA1" w14:textId="6C1151FE" w:rsidR="00CD78C7" w:rsidRDefault="00CD78C7" w:rsidP="00CD78C7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Applicant Presentation – </w:t>
            </w:r>
            <w:r>
              <w:rPr>
                <w:b/>
                <w:bCs/>
              </w:rPr>
              <w:t>Abhery Das</w:t>
            </w:r>
          </w:p>
          <w:p w14:paraId="4DD5B6EE" w14:textId="2FF2E6B5" w:rsidR="00CD78C7" w:rsidRPr="00D1515F" w:rsidRDefault="00CD78C7" w:rsidP="00CD78C7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>
                <w:rPr>
                  <w:rStyle w:val="Hyperlink"/>
                </w:rPr>
                <w:t>https://msu.zoom.us/j/95288877435?pwd=N3hiVTVQK1Rqdjg5RXBkWUZlcUZCQT09</w:t>
              </w:r>
            </w:hyperlink>
          </w:p>
        </w:tc>
      </w:tr>
    </w:tbl>
    <w:p w14:paraId="34E57636" w14:textId="2CDA5C5F" w:rsidR="006F3A1C" w:rsidRDefault="006F3A1C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p w14:paraId="50166A86" w14:textId="77777777" w:rsidR="00AE602A" w:rsidRPr="009E4262" w:rsidRDefault="00AE602A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5BB9406B" w14:textId="77777777" w:rsidTr="000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721E33E1" w14:textId="7BCC23A5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674590">
              <w:rPr>
                <w:b/>
                <w:sz w:val="24"/>
                <w:szCs w:val="24"/>
              </w:rPr>
              <w:t xml:space="preserve">February </w:t>
            </w:r>
            <w:r w:rsidR="006745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58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534B" w14:paraId="70F71D71" w14:textId="77777777" w:rsidTr="000E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0397358D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8:45am – 9:30am PT / </w:t>
            </w:r>
          </w:p>
          <w:p w14:paraId="493E36C2" w14:textId="5AEE1672" w:rsidR="0017534B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11:45am – 12:30pm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054BA234" w14:textId="778A9DBF" w:rsidR="00674590" w:rsidRPr="009E4262" w:rsidRDefault="0017534B" w:rsidP="0067459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 w:rsidR="00674590" w:rsidRPr="009E4262">
              <w:rPr>
                <w:b/>
                <w:bCs/>
              </w:rPr>
              <w:t xml:space="preserve"> </w:t>
            </w:r>
          </w:p>
          <w:p w14:paraId="6F2B7367" w14:textId="45BBA278" w:rsidR="0017534B" w:rsidRPr="009E4262" w:rsidRDefault="00CD78C7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9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17534B" w14:paraId="011DA137" w14:textId="77777777" w:rsidTr="000E09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3316EF6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17534B" w:rsidRDefault="0017534B" w:rsidP="0017534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12DFE9A3" w14:textId="5ACB3D29" w:rsidR="0017534B" w:rsidRDefault="00674590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MHRN Grand Rounds</w:t>
            </w:r>
          </w:p>
          <w:p w14:paraId="540E0EE9" w14:textId="087FBB84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Special Populations: The Criminal Legal System</w:t>
            </w:r>
          </w:p>
          <w:p w14:paraId="0D936A07" w14:textId="4F46ADC9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74590">
              <w:t xml:space="preserve">Kate Miley, PhD, CNP, </w:t>
            </w:r>
            <w:r w:rsidR="00674590" w:rsidRPr="00674590">
              <w:t>PMHNP-BC</w:t>
            </w:r>
            <w:r>
              <w:t xml:space="preserve">; </w:t>
            </w:r>
            <w:r w:rsidR="00674590">
              <w:t>HealthPartners Institute</w:t>
            </w:r>
          </w:p>
          <w:p w14:paraId="1AF9ED9F" w14:textId="1AC42E46" w:rsidR="0017534B" w:rsidRDefault="00CD78C7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11E04CD0" w14:textId="0701717F" w:rsidR="00924DC6" w:rsidRDefault="00924DC6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941"/>
        <w:gridCol w:w="8039"/>
      </w:tblGrid>
      <w:tr w:rsidR="00924DC6" w14:paraId="003F497C" w14:textId="77777777" w:rsidTr="00CD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</w:tcPr>
          <w:p w14:paraId="482C5995" w14:textId="3C04B7BD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674590">
              <w:rPr>
                <w:b/>
                <w:sz w:val="24"/>
                <w:szCs w:val="24"/>
              </w:rPr>
              <w:t xml:space="preserve">February </w:t>
            </w:r>
            <w:r w:rsidR="0067459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39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CD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086809DD" w14:textId="2C48855E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17534B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7A844DB4" w14:textId="08BB2696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17534B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8039" w:type="dxa"/>
            <w:shd w:val="clear" w:color="auto" w:fill="BFBFBF" w:themeFill="background1" w:themeFillShade="BF"/>
            <w:vAlign w:val="center"/>
          </w:tcPr>
          <w:p w14:paraId="01A4734C" w14:textId="2366B0D0" w:rsidR="00AE602A" w:rsidRDefault="000E090C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</w:t>
            </w:r>
            <w:r w:rsidR="00CD78C7">
              <w:rPr>
                <w:b/>
                <w:bCs/>
              </w:rPr>
              <w:t>s</w:t>
            </w:r>
          </w:p>
          <w:p w14:paraId="3AFE5802" w14:textId="5A60C413" w:rsidR="0017534B" w:rsidRPr="00924DC6" w:rsidRDefault="00CD78C7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1515F" w14:paraId="42804C89" w14:textId="77777777" w:rsidTr="00CD78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039" w:type="dxa"/>
            <w:shd w:val="clear" w:color="auto" w:fill="D9D9D9" w:themeFill="background1" w:themeFillShade="D9"/>
            <w:vAlign w:val="center"/>
          </w:tcPr>
          <w:p w14:paraId="575A930D" w14:textId="4B420CC3" w:rsidR="009E4262" w:rsidRPr="00D1515F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</w:t>
            </w:r>
          </w:p>
          <w:p w14:paraId="48C85162" w14:textId="1A3112E8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74590">
              <w:t>NIH K Awards – Lessons Learned</w:t>
            </w:r>
          </w:p>
          <w:p w14:paraId="2ED8ADD7" w14:textId="64BC0F57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74590">
              <w:t>Esti Iturralde</w:t>
            </w:r>
            <w:r w:rsidR="005F5583">
              <w:t xml:space="preserve">, PhD; Kaiser Permanente </w:t>
            </w:r>
            <w:r w:rsidR="00674590">
              <w:t xml:space="preserve">Northern </w:t>
            </w:r>
            <w:r w:rsidR="005F5583">
              <w:t>California</w:t>
            </w:r>
          </w:p>
          <w:p w14:paraId="22C03364" w14:textId="3B1BA488" w:rsidR="00AE602A" w:rsidRDefault="00CD78C7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45D64546" w14:textId="65676F27" w:rsidR="00924DC6" w:rsidRPr="009E4262" w:rsidRDefault="00924DC6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5775A30D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674590">
              <w:rPr>
                <w:b/>
                <w:sz w:val="24"/>
                <w:szCs w:val="24"/>
              </w:rPr>
              <w:t>February 2</w:t>
            </w:r>
            <w:r w:rsidR="006745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602E737" w14:textId="4A8A94D5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674590">
              <w:rPr>
                <w:i w:val="0"/>
                <w:sz w:val="22"/>
              </w:rPr>
              <w:t>10</w:t>
            </w:r>
            <w:r>
              <w:rPr>
                <w:i w:val="0"/>
                <w:sz w:val="22"/>
              </w:rPr>
              <w:t>:</w:t>
            </w:r>
            <w:r w:rsidR="00674590">
              <w:rPr>
                <w:i w:val="0"/>
                <w:sz w:val="22"/>
              </w:rPr>
              <w:t>00</w:t>
            </w:r>
            <w:r>
              <w:rPr>
                <w:i w:val="0"/>
                <w:sz w:val="22"/>
              </w:rPr>
              <w:t xml:space="preserve">am PT / </w:t>
            </w:r>
          </w:p>
          <w:p w14:paraId="36A134A6" w14:textId="0A7F366A" w:rsidR="00D1515F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</w:t>
            </w:r>
            <w:r w:rsidR="00674590">
              <w:rPr>
                <w:i w:val="0"/>
                <w:sz w:val="22"/>
              </w:rPr>
              <w:t>00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5A98406" w14:textId="77777777" w:rsidR="0017534B" w:rsidRDefault="000E090C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45D17DAE" w14:textId="545B45AF" w:rsidR="00673AE6" w:rsidRPr="00924DC6" w:rsidRDefault="00674590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</w:rPr>
              <w:t>HCSRN/MHRN annual meeting</w:t>
            </w:r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3AFAAB7F" w14:textId="77777777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</w:t>
            </w:r>
            <w:r w:rsidR="005D5968">
              <w:rPr>
                <w:b/>
                <w:bCs/>
              </w:rPr>
              <w:t xml:space="preserve"> </w:t>
            </w:r>
            <w:r w:rsidR="00B01554">
              <w:rPr>
                <w:b/>
                <w:bCs/>
              </w:rPr>
              <w:t>Cancelled</w:t>
            </w:r>
          </w:p>
          <w:p w14:paraId="16A8F038" w14:textId="3D91F177" w:rsidR="00674590" w:rsidRPr="00B01554" w:rsidRDefault="00674590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HCSRN/MHRN annual meeting</w:t>
            </w:r>
          </w:p>
        </w:tc>
      </w:tr>
    </w:tbl>
    <w:p w14:paraId="2D9625B8" w14:textId="77777777" w:rsidR="005F5583" w:rsidRPr="00924DC6" w:rsidRDefault="005F5583" w:rsidP="009E4262"/>
    <w:sectPr w:rsidR="005F5583" w:rsidRPr="00924DC6" w:rsidSect="00103B8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E090C"/>
    <w:rsid w:val="00103B8D"/>
    <w:rsid w:val="0013104A"/>
    <w:rsid w:val="001360B0"/>
    <w:rsid w:val="0017534B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E6F51"/>
    <w:rsid w:val="004518BE"/>
    <w:rsid w:val="0045665C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74590"/>
    <w:rsid w:val="00684EC8"/>
    <w:rsid w:val="00686636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CD78C7"/>
    <w:rsid w:val="00D1515F"/>
    <w:rsid w:val="00D51DEE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C2C2D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5288877435?pwd=N3hiVTVQK1Rqdjg5RXBkWUZlcUZCQT0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3668113368?pwd=Mjk2ZDRNaC9vYnJGZGZsa0hWbmMz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u.zoom.us/j/95554466356?pwd=RmFESDJuRlNDcms3Ym1GS2w1T2VBQT09" TargetMode="External"/><Relationship Id="rId11" Type="http://schemas.openxmlformats.org/officeDocument/2006/relationships/hyperlink" Target="https://msu.zoom.us/j/96685059118?pwd=cDBvWGVFbW5hZ21jTTliWDQ0dlpBQT0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su.zoom.us/j/93668113368?pwd=Mjk2ZDRNaC9vYnJGZGZsa0hWbmMzU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6685059118?pwd=cDBvWGVFbW5hZ21jTTliWDQ0dlpB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2023-01-19T17:31:00Z</dcterms:created>
  <dcterms:modified xsi:type="dcterms:W3CDTF">2023-01-19T17:43:00Z</dcterms:modified>
</cp:coreProperties>
</file>