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EFC0" w14:textId="6B7859EC" w:rsidR="001649F8" w:rsidRPr="00405C88" w:rsidRDefault="001649F8" w:rsidP="001649F8">
      <w:pPr>
        <w:pBdr>
          <w:top w:val="single" w:sz="4" w:space="1" w:color="auto"/>
          <w:bottom w:val="single" w:sz="4" w:space="1" w:color="auto"/>
        </w:pBdr>
        <w:rPr>
          <w:rFonts w:ascii="Arial" w:hAnsi="Arial" w:cs="Arial"/>
          <w:i/>
          <w:iCs/>
        </w:rPr>
      </w:pPr>
      <w:r w:rsidRPr="00095DD1">
        <w:rPr>
          <w:rFonts w:ascii="Arial" w:hAnsi="Arial" w:cs="Arial"/>
          <w:b/>
          <w:bCs/>
        </w:rPr>
        <w:t>Data Manage</w:t>
      </w:r>
      <w:r>
        <w:rPr>
          <w:rFonts w:ascii="Arial" w:hAnsi="Arial" w:cs="Arial"/>
          <w:b/>
          <w:bCs/>
        </w:rPr>
        <w:t>ment and Sharing Plan</w:t>
      </w:r>
    </w:p>
    <w:p w14:paraId="04AE6242" w14:textId="47096459" w:rsidR="001649F8" w:rsidRDefault="001649F8" w:rsidP="001649F8">
      <w:pPr>
        <w:rPr>
          <w:rFonts w:ascii="Arial" w:hAnsi="Arial" w:cs="Arial"/>
        </w:rPr>
      </w:pPr>
    </w:p>
    <w:p w14:paraId="44433689" w14:textId="77777777" w:rsidR="001649F8" w:rsidRDefault="001649F8" w:rsidP="001649F8">
      <w:pPr>
        <w:shd w:val="clear" w:color="auto" w:fill="FFFFFF"/>
        <w:rPr>
          <w:rFonts w:ascii="Arial" w:eastAsia="Times New Roman" w:hAnsi="Arial" w:cs="Arial"/>
          <w:color w:val="212529"/>
        </w:rPr>
      </w:pPr>
      <w:r>
        <w:rPr>
          <w:rFonts w:ascii="Arial" w:eastAsia="Times New Roman" w:hAnsi="Arial" w:cs="Arial"/>
          <w:b/>
          <w:bCs/>
          <w:color w:val="212529"/>
        </w:rPr>
        <w:t xml:space="preserve">Element 1:  </w:t>
      </w:r>
      <w:r w:rsidRPr="006B36B8">
        <w:rPr>
          <w:rFonts w:ascii="Arial" w:eastAsia="Times New Roman" w:hAnsi="Arial" w:cs="Arial"/>
          <w:b/>
          <w:bCs/>
          <w:color w:val="212529"/>
        </w:rPr>
        <w:t>Data Type</w:t>
      </w:r>
    </w:p>
    <w:p w14:paraId="6AC12730" w14:textId="77777777" w:rsidR="001649F8" w:rsidRPr="00F20356" w:rsidRDefault="001649F8" w:rsidP="00EE244A">
      <w:pPr>
        <w:numPr>
          <w:ilvl w:val="0"/>
          <w:numId w:val="10"/>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Types and amount of scientific data expected to be generated by this project</w:t>
      </w:r>
      <w:r>
        <w:rPr>
          <w:rFonts w:ascii="Arial" w:eastAsia="Times New Roman" w:hAnsi="Arial" w:cs="Arial"/>
          <w:b/>
          <w:bCs/>
          <w:color w:val="212529"/>
        </w:rPr>
        <w:t>:</w:t>
      </w:r>
    </w:p>
    <w:p w14:paraId="741FDDAA" w14:textId="636939A7" w:rsidR="001649F8" w:rsidRDefault="001649F8" w:rsidP="00EE244A">
      <w:pPr>
        <w:shd w:val="clear" w:color="auto" w:fill="FFFFFF"/>
        <w:ind w:firstLine="720"/>
        <w:rPr>
          <w:rFonts w:ascii="Arial" w:eastAsia="Times New Roman" w:hAnsi="Arial" w:cs="Arial"/>
          <w:color w:val="212529"/>
        </w:rPr>
      </w:pPr>
      <w:r>
        <w:rPr>
          <w:rFonts w:ascii="Arial" w:eastAsia="Times New Roman" w:hAnsi="Arial" w:cs="Arial"/>
          <w:color w:val="212529"/>
        </w:rPr>
        <w:t xml:space="preserve">All data will be obtained from </w:t>
      </w:r>
      <w:r w:rsidR="0043194C">
        <w:rPr>
          <w:rFonts w:ascii="Arial" w:eastAsia="Times New Roman" w:hAnsi="Arial" w:cs="Arial"/>
          <w:color w:val="212529"/>
        </w:rPr>
        <w:t xml:space="preserve">research </w:t>
      </w:r>
      <w:r>
        <w:rPr>
          <w:rFonts w:ascii="Arial" w:eastAsia="Times New Roman" w:hAnsi="Arial" w:cs="Arial"/>
          <w:color w:val="212529"/>
        </w:rPr>
        <w:t xml:space="preserve">databases that are created </w:t>
      </w:r>
      <w:r w:rsidR="0043194C">
        <w:rPr>
          <w:rFonts w:ascii="Arial" w:eastAsia="Times New Roman" w:hAnsi="Arial" w:cs="Arial"/>
          <w:color w:val="212529"/>
        </w:rPr>
        <w:t xml:space="preserve">from electronic health records, insurance claims, pharmacy dispensing, insurance coverage, and other administrative data systems in the four participating health systems.  We anticipate the final study data base will include approximately 800,000 episodes of antidepressant treatment between 2010 and 2022 for approximately 250,000 health system patients.  For each included antidepressant episode, data elements will describe patients’ demographic characteristics, previous and current treatment with antidepressant medications, co-occurring conditions, environmental/neighborhood characteristics, prior and current use of other mental health services, and responses to standard questionnaires regarding mental health symptoms and social needs.  </w:t>
      </w:r>
    </w:p>
    <w:p w14:paraId="0587A824" w14:textId="5AD84DC5" w:rsidR="001649F8" w:rsidRPr="00DF6CFB" w:rsidRDefault="001649F8" w:rsidP="00EE244A">
      <w:pPr>
        <w:shd w:val="clear" w:color="auto" w:fill="FFFFFF"/>
        <w:ind w:firstLine="720"/>
        <w:rPr>
          <w:rFonts w:ascii="Arial" w:eastAsia="Times New Roman" w:hAnsi="Arial" w:cs="Arial"/>
          <w:color w:val="212529"/>
        </w:rPr>
      </w:pPr>
    </w:p>
    <w:p w14:paraId="404A176A" w14:textId="77777777" w:rsidR="001649F8" w:rsidRPr="00F20356" w:rsidRDefault="001649F8" w:rsidP="00EE244A">
      <w:pPr>
        <w:numPr>
          <w:ilvl w:val="0"/>
          <w:numId w:val="10"/>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Scientific data that will be preserved and shared, and the rationale for doing so</w:t>
      </w:r>
      <w:r>
        <w:rPr>
          <w:rFonts w:ascii="Arial" w:eastAsia="Times New Roman" w:hAnsi="Arial" w:cs="Arial"/>
          <w:b/>
          <w:bCs/>
          <w:color w:val="212529"/>
        </w:rPr>
        <w:t>:</w:t>
      </w:r>
    </w:p>
    <w:p w14:paraId="6BBA95B5" w14:textId="5E565EBB" w:rsidR="001649F8" w:rsidRPr="00D1290F" w:rsidRDefault="003F1530" w:rsidP="00EE244A">
      <w:pPr>
        <w:shd w:val="clear" w:color="auto" w:fill="FFFFFF"/>
        <w:ind w:firstLine="720"/>
        <w:rPr>
          <w:rFonts w:ascii="Arial" w:eastAsia="Times New Roman" w:hAnsi="Arial" w:cs="Arial"/>
          <w:color w:val="212529"/>
        </w:rPr>
      </w:pPr>
      <w:r>
        <w:rPr>
          <w:rFonts w:ascii="Arial" w:eastAsia="Times New Roman" w:hAnsi="Arial" w:cs="Arial"/>
          <w:color w:val="212529"/>
        </w:rPr>
        <w:t>To the greatest extent possible</w:t>
      </w:r>
      <w:r w:rsidR="001649F8">
        <w:rPr>
          <w:rFonts w:ascii="Arial" w:eastAsia="Times New Roman" w:hAnsi="Arial" w:cs="Arial"/>
          <w:color w:val="212529"/>
        </w:rPr>
        <w:t xml:space="preserve">, we plan to preserve and make available the data that support the peer-reviewed publications that result from this research project, although there may be restrictions on specific data elements as outlined under Element 5 below.  This includes the specific data elements that are required to carry out the analyses presented in such publications.  This will enable replication of the findings in these publications and facilitate inclusion of such data in subsequent projects such as </w:t>
      </w:r>
      <w:r w:rsidR="00266862">
        <w:rPr>
          <w:rFonts w:ascii="Arial" w:eastAsia="Times New Roman" w:hAnsi="Arial" w:cs="Arial"/>
          <w:color w:val="212529"/>
        </w:rPr>
        <w:t xml:space="preserve">in </w:t>
      </w:r>
      <w:r w:rsidR="001649F8">
        <w:rPr>
          <w:rFonts w:ascii="Arial" w:eastAsia="Times New Roman" w:hAnsi="Arial" w:cs="Arial"/>
          <w:color w:val="212529"/>
        </w:rPr>
        <w:t>meta-analyses or pooled analyses of individual-level data.  Such data will be made available in deidentified datasets.</w:t>
      </w:r>
    </w:p>
    <w:p w14:paraId="700E417A" w14:textId="77777777" w:rsidR="001649F8" w:rsidRPr="00F20356" w:rsidRDefault="001649F8" w:rsidP="00EE244A">
      <w:pPr>
        <w:numPr>
          <w:ilvl w:val="0"/>
          <w:numId w:val="10"/>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Metadata, other relevant data, and associated documentation</w:t>
      </w:r>
      <w:r>
        <w:rPr>
          <w:rFonts w:ascii="Arial" w:eastAsia="Times New Roman" w:hAnsi="Arial" w:cs="Arial"/>
          <w:b/>
          <w:bCs/>
          <w:color w:val="212529"/>
        </w:rPr>
        <w:t>:</w:t>
      </w:r>
    </w:p>
    <w:p w14:paraId="0C81B778" w14:textId="1BBB8334" w:rsidR="001649F8" w:rsidRPr="006B36B8" w:rsidRDefault="001649F8" w:rsidP="001649F8">
      <w:pPr>
        <w:ind w:firstLine="720"/>
        <w:rPr>
          <w:rFonts w:ascii="Arial" w:hAnsi="Arial" w:cs="Arial"/>
        </w:rPr>
      </w:pPr>
      <w:r>
        <w:rPr>
          <w:rFonts w:ascii="Arial" w:hAnsi="Arial" w:cs="Arial"/>
        </w:rPr>
        <w:t>In addition to the data described above, we will make available data dictionaries</w:t>
      </w:r>
      <w:r w:rsidR="008C6219">
        <w:rPr>
          <w:rFonts w:ascii="Arial" w:hAnsi="Arial" w:cs="Arial"/>
        </w:rPr>
        <w:t>,</w:t>
      </w:r>
      <w:r>
        <w:rPr>
          <w:rFonts w:ascii="Arial" w:hAnsi="Arial" w:cs="Arial"/>
        </w:rPr>
        <w:t xml:space="preserve"> including variable names and formats, and numbers of participants on whom a given data element is available.  These metadata may refer to data that are not included in published analyses, so researchers may determine whether analyses or hypotheses</w:t>
      </w:r>
      <w:r w:rsidR="00EE244A">
        <w:rPr>
          <w:rFonts w:ascii="Arial" w:hAnsi="Arial" w:cs="Arial"/>
        </w:rPr>
        <w:t xml:space="preserve"> of interest</w:t>
      </w:r>
      <w:r>
        <w:rPr>
          <w:rFonts w:ascii="Arial" w:hAnsi="Arial" w:cs="Arial"/>
        </w:rPr>
        <w:t xml:space="preserve"> may be pursued </w:t>
      </w:r>
      <w:r w:rsidR="00EE244A">
        <w:rPr>
          <w:rFonts w:ascii="Arial" w:hAnsi="Arial" w:cs="Arial"/>
        </w:rPr>
        <w:t>with</w:t>
      </w:r>
      <w:r w:rsidR="008C6219">
        <w:rPr>
          <w:rFonts w:ascii="Arial" w:hAnsi="Arial" w:cs="Arial"/>
        </w:rPr>
        <w:t>in</w:t>
      </w:r>
      <w:r w:rsidR="00EE244A">
        <w:rPr>
          <w:rFonts w:ascii="Arial" w:hAnsi="Arial" w:cs="Arial"/>
        </w:rPr>
        <w:t xml:space="preserve"> this research project</w:t>
      </w:r>
      <w:r>
        <w:rPr>
          <w:rFonts w:ascii="Arial" w:hAnsi="Arial" w:cs="Arial"/>
        </w:rPr>
        <w:t xml:space="preserve">.  </w:t>
      </w:r>
    </w:p>
    <w:p w14:paraId="676840FF" w14:textId="77777777" w:rsidR="001649F8" w:rsidRPr="006B36B8" w:rsidRDefault="001649F8" w:rsidP="001649F8">
      <w:pPr>
        <w:rPr>
          <w:rFonts w:ascii="Arial" w:hAnsi="Arial" w:cs="Arial"/>
        </w:rPr>
      </w:pPr>
    </w:p>
    <w:p w14:paraId="25925EA4" w14:textId="77777777" w:rsidR="001649F8" w:rsidRDefault="001649F8" w:rsidP="001649F8">
      <w:pPr>
        <w:shd w:val="clear" w:color="auto" w:fill="FFFFFF"/>
        <w:rPr>
          <w:rFonts w:ascii="Arial" w:eastAsia="Times New Roman" w:hAnsi="Arial" w:cs="Arial"/>
          <w:color w:val="212529"/>
        </w:rPr>
      </w:pPr>
      <w:r>
        <w:rPr>
          <w:rFonts w:ascii="Arial" w:eastAsia="Times New Roman" w:hAnsi="Arial" w:cs="Arial"/>
          <w:b/>
          <w:bCs/>
          <w:color w:val="212529"/>
        </w:rPr>
        <w:t xml:space="preserve">Element 2:  </w:t>
      </w:r>
      <w:r w:rsidRPr="006B36B8">
        <w:rPr>
          <w:rFonts w:ascii="Arial" w:eastAsia="Times New Roman" w:hAnsi="Arial" w:cs="Arial"/>
          <w:b/>
          <w:bCs/>
          <w:color w:val="212529"/>
        </w:rPr>
        <w:t>Related Tools, Software and/or Code</w:t>
      </w:r>
      <w:r w:rsidRPr="00F20356">
        <w:rPr>
          <w:rFonts w:ascii="Arial" w:eastAsia="Times New Roman" w:hAnsi="Arial" w:cs="Arial"/>
          <w:b/>
          <w:bCs/>
          <w:color w:val="212529"/>
        </w:rPr>
        <w:t>:</w:t>
      </w:r>
    </w:p>
    <w:p w14:paraId="4C2DD8C8" w14:textId="6F3A999B" w:rsidR="001649F8" w:rsidRDefault="001649F8" w:rsidP="001649F8">
      <w:pPr>
        <w:shd w:val="clear" w:color="auto" w:fill="FFFFFF"/>
        <w:ind w:firstLine="720"/>
        <w:rPr>
          <w:rFonts w:ascii="Arial" w:eastAsia="Times New Roman" w:hAnsi="Arial" w:cs="Arial"/>
          <w:color w:val="212529"/>
        </w:rPr>
      </w:pPr>
      <w:r>
        <w:rPr>
          <w:rFonts w:ascii="Arial" w:eastAsia="Times New Roman" w:hAnsi="Arial" w:cs="Arial"/>
          <w:color w:val="212529"/>
        </w:rPr>
        <w:t xml:space="preserve">The data described above will be made available in a format that can be read by </w:t>
      </w:r>
      <w:r w:rsidR="003447AE">
        <w:rPr>
          <w:rFonts w:ascii="Arial" w:eastAsia="Times New Roman" w:hAnsi="Arial" w:cs="Arial"/>
          <w:color w:val="212529"/>
        </w:rPr>
        <w:t>common statistical software (SAS, R)</w:t>
      </w:r>
      <w:r>
        <w:rPr>
          <w:rFonts w:ascii="Arial" w:eastAsia="Times New Roman" w:hAnsi="Arial" w:cs="Arial"/>
          <w:color w:val="212529"/>
        </w:rPr>
        <w:t xml:space="preserve">.  </w:t>
      </w:r>
      <w:r w:rsidR="003447AE">
        <w:rPr>
          <w:rFonts w:ascii="Arial" w:eastAsia="Times New Roman" w:hAnsi="Arial" w:cs="Arial"/>
          <w:color w:val="212529"/>
        </w:rPr>
        <w:t>We will also share programming code to generate study variables from data warehouse tables following the HCSRN/PCORnet/Sentinel common data model as well as statistical programming code used for analyses in primary study publications.</w:t>
      </w:r>
    </w:p>
    <w:p w14:paraId="15E2470D" w14:textId="77777777" w:rsidR="001649F8" w:rsidRPr="006B36B8" w:rsidRDefault="001649F8" w:rsidP="001649F8">
      <w:pPr>
        <w:shd w:val="clear" w:color="auto" w:fill="FFFFFF"/>
        <w:rPr>
          <w:rFonts w:ascii="Arial" w:eastAsia="Times New Roman" w:hAnsi="Arial" w:cs="Arial"/>
          <w:color w:val="212529"/>
        </w:rPr>
      </w:pPr>
    </w:p>
    <w:p w14:paraId="24CC81C2" w14:textId="77777777" w:rsidR="001649F8" w:rsidRDefault="001649F8" w:rsidP="001649F8">
      <w:pPr>
        <w:shd w:val="clear" w:color="auto" w:fill="FFFFFF"/>
        <w:rPr>
          <w:rFonts w:ascii="Arial" w:eastAsia="Times New Roman" w:hAnsi="Arial" w:cs="Arial"/>
          <w:i/>
          <w:iCs/>
          <w:color w:val="212529"/>
        </w:rPr>
      </w:pPr>
      <w:r>
        <w:rPr>
          <w:rFonts w:ascii="Arial" w:eastAsia="Times New Roman" w:hAnsi="Arial" w:cs="Arial"/>
          <w:b/>
          <w:bCs/>
          <w:color w:val="212529"/>
        </w:rPr>
        <w:t xml:space="preserve">Element 3:  </w:t>
      </w:r>
      <w:r w:rsidRPr="006B36B8">
        <w:rPr>
          <w:rFonts w:ascii="Arial" w:eastAsia="Times New Roman" w:hAnsi="Arial" w:cs="Arial"/>
          <w:b/>
          <w:bCs/>
          <w:color w:val="212529"/>
        </w:rPr>
        <w:t>Standards</w:t>
      </w:r>
      <w:r w:rsidRPr="00F20356">
        <w:rPr>
          <w:rFonts w:ascii="Arial" w:eastAsia="Times New Roman" w:hAnsi="Arial" w:cs="Arial"/>
          <w:b/>
          <w:bCs/>
          <w:color w:val="212529"/>
        </w:rPr>
        <w:t>:</w:t>
      </w:r>
    </w:p>
    <w:p w14:paraId="2D822AE2" w14:textId="73EEEFE4" w:rsidR="001649F8" w:rsidRDefault="003447AE" w:rsidP="001649F8">
      <w:pPr>
        <w:shd w:val="clear" w:color="auto" w:fill="FFFFFF"/>
        <w:ind w:firstLine="720"/>
        <w:rPr>
          <w:rFonts w:ascii="Arial" w:eastAsia="Times New Roman" w:hAnsi="Arial" w:cs="Arial"/>
          <w:color w:val="212529"/>
        </w:rPr>
      </w:pPr>
      <w:r>
        <w:rPr>
          <w:rFonts w:ascii="Arial" w:eastAsia="Times New Roman" w:hAnsi="Arial" w:cs="Arial"/>
          <w:color w:val="212529"/>
        </w:rPr>
        <w:t xml:space="preserve">The original source data from which study data will be derived </w:t>
      </w:r>
      <w:r w:rsidR="001649F8">
        <w:rPr>
          <w:rFonts w:ascii="Arial" w:eastAsia="Times New Roman" w:hAnsi="Arial" w:cs="Arial"/>
          <w:color w:val="212529"/>
        </w:rPr>
        <w:t xml:space="preserve">follow health care industry standard coding standards, including those to facilitate interoperability across health care systems such as </w:t>
      </w:r>
      <w:r w:rsidR="001649F8" w:rsidRPr="00AB64CC">
        <w:rPr>
          <w:rFonts w:ascii="Arial" w:eastAsia="Times New Roman" w:hAnsi="Arial" w:cs="Arial"/>
        </w:rPr>
        <w:t>those of H</w:t>
      </w:r>
      <w:r w:rsidR="001649F8" w:rsidRPr="00AB64CC">
        <w:rPr>
          <w:rFonts w:ascii="Arial" w:hAnsi="Arial" w:cs="Arial"/>
          <w:shd w:val="clear" w:color="auto" w:fill="FFFFFF"/>
        </w:rPr>
        <w:t>ealth Level Seven International (</w:t>
      </w:r>
      <w:r w:rsidR="001649F8" w:rsidRPr="00AB64CC">
        <w:rPr>
          <w:rFonts w:ascii="Arial" w:eastAsia="Times New Roman" w:hAnsi="Arial" w:cs="Arial"/>
        </w:rPr>
        <w:t xml:space="preserve">HL7).  Examples </w:t>
      </w:r>
      <w:r w:rsidR="001649F8">
        <w:rPr>
          <w:rFonts w:ascii="Arial" w:eastAsia="Times New Roman" w:hAnsi="Arial" w:cs="Arial"/>
          <w:color w:val="212529"/>
        </w:rPr>
        <w:t xml:space="preserve">of standard formats under which clinical data </w:t>
      </w:r>
      <w:r w:rsidR="008C6219">
        <w:rPr>
          <w:rFonts w:ascii="Arial" w:eastAsia="Times New Roman" w:hAnsi="Arial" w:cs="Arial"/>
          <w:color w:val="212529"/>
        </w:rPr>
        <w:t xml:space="preserve">are coded </w:t>
      </w:r>
      <w:r w:rsidR="001649F8">
        <w:rPr>
          <w:rFonts w:ascii="Arial" w:eastAsia="Times New Roman" w:hAnsi="Arial" w:cs="Arial"/>
          <w:color w:val="212529"/>
        </w:rPr>
        <w:t>include the International Classification of Diseases versions 9 or 10 (ICD9/10) for diagnoses</w:t>
      </w:r>
      <w:proofErr w:type="gramStart"/>
      <w:r w:rsidR="001649F8">
        <w:rPr>
          <w:rFonts w:ascii="Arial" w:eastAsia="Times New Roman" w:hAnsi="Arial" w:cs="Arial"/>
          <w:color w:val="212529"/>
        </w:rPr>
        <w:t>; ,</w:t>
      </w:r>
      <w:proofErr w:type="gramEnd"/>
      <w:r w:rsidR="001649F8">
        <w:rPr>
          <w:rFonts w:ascii="Arial" w:eastAsia="Times New Roman" w:hAnsi="Arial" w:cs="Arial"/>
          <w:color w:val="212529"/>
        </w:rPr>
        <w:t xml:space="preserve"> Current Procedural Terminology (CPT) and </w:t>
      </w:r>
      <w:r w:rsidR="001649F8" w:rsidRPr="00C11540">
        <w:rPr>
          <w:rFonts w:ascii="Arial" w:eastAsia="Times New Roman" w:hAnsi="Arial" w:cs="Arial"/>
          <w:color w:val="212529"/>
        </w:rPr>
        <w:t>Healthcare Common Procedure Coding System (HCPCS)</w:t>
      </w:r>
      <w:r w:rsidR="001649F8">
        <w:rPr>
          <w:rFonts w:ascii="Arial" w:eastAsia="Times New Roman" w:hAnsi="Arial" w:cs="Arial"/>
          <w:color w:val="212529"/>
        </w:rPr>
        <w:t xml:space="preserve"> codes for procedures; </w:t>
      </w:r>
      <w:r>
        <w:rPr>
          <w:rFonts w:ascii="Arial" w:eastAsia="Times New Roman" w:hAnsi="Arial" w:cs="Arial"/>
          <w:color w:val="212529"/>
        </w:rPr>
        <w:t xml:space="preserve">and </w:t>
      </w:r>
      <w:r w:rsidR="001649F8" w:rsidRPr="00C11540">
        <w:rPr>
          <w:rFonts w:ascii="Arial" w:eastAsia="Times New Roman" w:hAnsi="Arial" w:cs="Arial"/>
          <w:color w:val="212529"/>
        </w:rPr>
        <w:t>National Drug Code</w:t>
      </w:r>
      <w:r w:rsidR="001649F8">
        <w:rPr>
          <w:rFonts w:ascii="Arial" w:eastAsia="Times New Roman" w:hAnsi="Arial" w:cs="Arial"/>
          <w:color w:val="212529"/>
        </w:rPr>
        <w:t>s</w:t>
      </w:r>
      <w:r w:rsidR="001649F8" w:rsidRPr="00C11540">
        <w:rPr>
          <w:rFonts w:ascii="Arial" w:eastAsia="Times New Roman" w:hAnsi="Arial" w:cs="Arial"/>
          <w:color w:val="212529"/>
        </w:rPr>
        <w:t xml:space="preserve"> (NDC)</w:t>
      </w:r>
      <w:r w:rsidR="001649F8">
        <w:rPr>
          <w:rFonts w:ascii="Arial" w:eastAsia="Times New Roman" w:hAnsi="Arial" w:cs="Arial"/>
          <w:color w:val="212529"/>
        </w:rPr>
        <w:t xml:space="preserve"> for medications</w:t>
      </w:r>
      <w:r>
        <w:rPr>
          <w:rFonts w:ascii="Arial" w:eastAsia="Times New Roman" w:hAnsi="Arial" w:cs="Arial"/>
          <w:color w:val="212529"/>
        </w:rPr>
        <w:t>.</w:t>
      </w:r>
      <w:r w:rsidR="001649F8">
        <w:rPr>
          <w:rFonts w:ascii="Arial" w:eastAsia="Times New Roman" w:hAnsi="Arial" w:cs="Arial"/>
          <w:color w:val="212529"/>
        </w:rPr>
        <w:t xml:space="preserve">  These codes are generally used in creation of analytic datasets, although they may be combined to define </w:t>
      </w:r>
      <w:r w:rsidR="00FE61EA">
        <w:rPr>
          <w:rFonts w:ascii="Arial" w:eastAsia="Times New Roman" w:hAnsi="Arial" w:cs="Arial"/>
          <w:color w:val="212529"/>
        </w:rPr>
        <w:t>final analytic variables</w:t>
      </w:r>
      <w:r w:rsidR="001649F8">
        <w:rPr>
          <w:rFonts w:ascii="Arial" w:eastAsia="Times New Roman" w:hAnsi="Arial" w:cs="Arial"/>
          <w:color w:val="212529"/>
        </w:rPr>
        <w:t xml:space="preserve">.  </w:t>
      </w:r>
    </w:p>
    <w:p w14:paraId="75B3F78A" w14:textId="77777777" w:rsidR="001649F8" w:rsidRPr="006B36B8" w:rsidRDefault="001649F8" w:rsidP="001649F8">
      <w:pPr>
        <w:shd w:val="clear" w:color="auto" w:fill="FFFFFF"/>
        <w:rPr>
          <w:rFonts w:ascii="Arial" w:eastAsia="Times New Roman" w:hAnsi="Arial" w:cs="Arial"/>
          <w:color w:val="212529"/>
        </w:rPr>
      </w:pPr>
    </w:p>
    <w:p w14:paraId="142C685D" w14:textId="77777777" w:rsidR="001649F8" w:rsidRDefault="001649F8" w:rsidP="001649F8">
      <w:pPr>
        <w:shd w:val="clear" w:color="auto" w:fill="FFFFFF"/>
        <w:rPr>
          <w:rFonts w:ascii="Arial" w:eastAsia="Times New Roman" w:hAnsi="Arial" w:cs="Arial"/>
          <w:b/>
          <w:bCs/>
          <w:color w:val="212529"/>
        </w:rPr>
      </w:pPr>
      <w:r>
        <w:rPr>
          <w:rFonts w:ascii="Arial" w:eastAsia="Times New Roman" w:hAnsi="Arial" w:cs="Arial"/>
          <w:b/>
          <w:bCs/>
          <w:color w:val="212529"/>
        </w:rPr>
        <w:t xml:space="preserve">Element 4:  </w:t>
      </w:r>
      <w:r w:rsidRPr="006B36B8">
        <w:rPr>
          <w:rFonts w:ascii="Arial" w:eastAsia="Times New Roman" w:hAnsi="Arial" w:cs="Arial"/>
          <w:b/>
          <w:bCs/>
          <w:color w:val="212529"/>
        </w:rPr>
        <w:t>Data Preservation, Access, and Associated Timelines</w:t>
      </w:r>
    </w:p>
    <w:p w14:paraId="22141E90" w14:textId="77777777" w:rsidR="001649F8" w:rsidRPr="00F20356" w:rsidRDefault="001649F8" w:rsidP="00EE244A">
      <w:pPr>
        <w:numPr>
          <w:ilvl w:val="0"/>
          <w:numId w:val="9"/>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Repository where the scientific data will be archived:</w:t>
      </w:r>
    </w:p>
    <w:p w14:paraId="7658EA93" w14:textId="1F3D4B3A" w:rsidR="001649F8" w:rsidRPr="0009191B" w:rsidRDefault="001649F8" w:rsidP="3307C132">
      <w:pPr>
        <w:shd w:val="clear" w:color="auto" w:fill="FFFFFF" w:themeFill="background1"/>
        <w:ind w:firstLine="720"/>
        <w:rPr>
          <w:rFonts w:ascii="Arial" w:eastAsia="Times New Roman" w:hAnsi="Arial" w:cs="Arial"/>
          <w:color w:val="212529"/>
        </w:rPr>
      </w:pPr>
      <w:r w:rsidRPr="1C77FB51">
        <w:rPr>
          <w:rFonts w:ascii="Arial" w:eastAsia="Times New Roman" w:hAnsi="Arial" w:cs="Arial"/>
          <w:color w:val="212529"/>
        </w:rPr>
        <w:t xml:space="preserve">We plan to make datasets and associated metadata and programs as described above available through a </w:t>
      </w:r>
      <w:r w:rsidR="00326C59" w:rsidRPr="1C77FB51">
        <w:rPr>
          <w:rFonts w:ascii="Arial" w:eastAsia="Times New Roman" w:hAnsi="Arial" w:cs="Arial"/>
          <w:color w:val="212529"/>
        </w:rPr>
        <w:t xml:space="preserve">publicly accessible data repository, </w:t>
      </w:r>
      <w:r w:rsidR="003447AE" w:rsidRPr="1C77FB51">
        <w:rPr>
          <w:rFonts w:ascii="Arial" w:eastAsia="Times New Roman" w:hAnsi="Arial" w:cs="Arial"/>
          <w:color w:val="212529"/>
        </w:rPr>
        <w:t>the NIMH Data Archive</w:t>
      </w:r>
      <w:r w:rsidR="00326C59" w:rsidRPr="1C77FB51">
        <w:rPr>
          <w:rFonts w:ascii="Arial" w:eastAsia="Times New Roman" w:hAnsi="Arial" w:cs="Arial"/>
          <w:color w:val="212529"/>
        </w:rPr>
        <w:t xml:space="preserve">. </w:t>
      </w:r>
      <w:r w:rsidRPr="1C77FB51">
        <w:rPr>
          <w:rFonts w:ascii="Arial" w:eastAsia="Times New Roman" w:hAnsi="Arial" w:cs="Arial"/>
          <w:color w:val="212529"/>
        </w:rPr>
        <w:t xml:space="preserve"> The data repository will be accessible through a web interface.  </w:t>
      </w:r>
    </w:p>
    <w:p w14:paraId="4C2BF573" w14:textId="77777777" w:rsidR="001649F8" w:rsidRPr="00F20356" w:rsidRDefault="001649F8" w:rsidP="00EE244A">
      <w:pPr>
        <w:numPr>
          <w:ilvl w:val="0"/>
          <w:numId w:val="9"/>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How the scientific data will be findable and identifiable</w:t>
      </w:r>
      <w:r>
        <w:rPr>
          <w:rFonts w:ascii="Arial" w:eastAsia="Times New Roman" w:hAnsi="Arial" w:cs="Arial"/>
          <w:b/>
          <w:bCs/>
          <w:color w:val="212529"/>
        </w:rPr>
        <w:t>:</w:t>
      </w:r>
    </w:p>
    <w:p w14:paraId="792D01B9" w14:textId="77777777" w:rsidR="001649F8" w:rsidRPr="0009191B" w:rsidRDefault="001649F8" w:rsidP="00EE244A">
      <w:pPr>
        <w:shd w:val="clear" w:color="auto" w:fill="FFFFFF"/>
        <w:ind w:firstLine="720"/>
        <w:rPr>
          <w:rFonts w:ascii="Arial" w:eastAsia="Times New Roman" w:hAnsi="Arial" w:cs="Arial"/>
          <w:color w:val="212529"/>
        </w:rPr>
      </w:pPr>
      <w:r>
        <w:rPr>
          <w:rFonts w:ascii="Arial" w:eastAsia="Times New Roman" w:hAnsi="Arial" w:cs="Arial"/>
          <w:color w:val="212529"/>
        </w:rPr>
        <w:t>Availability of datasets and associated data, and the associated uniform resource locator (URL) will be identified in publications, project-specific websites, and presentations that may refer to published data, as appropriate.  We will ensure that the landing page for accessing datasets will be publicly available and searchable through standard internet search procedures.</w:t>
      </w:r>
    </w:p>
    <w:p w14:paraId="4EA810DD" w14:textId="77777777" w:rsidR="001649F8" w:rsidRPr="00F20356" w:rsidRDefault="001649F8" w:rsidP="00EE244A">
      <w:pPr>
        <w:numPr>
          <w:ilvl w:val="0"/>
          <w:numId w:val="9"/>
        </w:numPr>
        <w:shd w:val="clear" w:color="auto" w:fill="FFFFFF"/>
        <w:spacing w:before="120"/>
        <w:rPr>
          <w:rFonts w:ascii="Arial" w:eastAsia="Times New Roman" w:hAnsi="Arial" w:cs="Arial"/>
          <w:b/>
          <w:bCs/>
          <w:color w:val="212529"/>
        </w:rPr>
      </w:pPr>
      <w:r w:rsidRPr="00F20356">
        <w:rPr>
          <w:rFonts w:ascii="Arial" w:eastAsia="Times New Roman" w:hAnsi="Arial" w:cs="Arial"/>
          <w:b/>
          <w:bCs/>
          <w:color w:val="212529"/>
        </w:rPr>
        <w:t>When and how long the scientific data will be made available:</w:t>
      </w:r>
    </w:p>
    <w:p w14:paraId="6B00E851" w14:textId="4CCB4198" w:rsidR="001649F8" w:rsidRDefault="001649F8" w:rsidP="3307C132">
      <w:pPr>
        <w:shd w:val="clear" w:color="auto" w:fill="FFFFFF" w:themeFill="background1"/>
        <w:ind w:firstLine="720"/>
        <w:rPr>
          <w:rFonts w:ascii="Arial" w:eastAsia="Times New Roman" w:hAnsi="Arial" w:cs="Arial"/>
          <w:color w:val="212529"/>
        </w:rPr>
      </w:pPr>
      <w:r w:rsidRPr="1C77FB51">
        <w:rPr>
          <w:rFonts w:ascii="Arial" w:eastAsia="Times New Roman" w:hAnsi="Arial" w:cs="Arial"/>
          <w:color w:val="212529"/>
        </w:rPr>
        <w:lastRenderedPageBreak/>
        <w:t xml:space="preserve">Data associated with peer-reviewed publications will be made available through the </w:t>
      </w:r>
      <w:r w:rsidR="00326C59" w:rsidRPr="1C77FB51">
        <w:rPr>
          <w:rFonts w:ascii="Arial" w:eastAsia="Times New Roman" w:hAnsi="Arial" w:cs="Arial"/>
          <w:color w:val="212529"/>
        </w:rPr>
        <w:t>above repository</w:t>
      </w:r>
      <w:r w:rsidRPr="1C77FB51">
        <w:rPr>
          <w:rFonts w:ascii="Arial" w:eastAsia="Times New Roman" w:hAnsi="Arial" w:cs="Arial"/>
          <w:color w:val="212529"/>
        </w:rPr>
        <w:t xml:space="preserve"> at the time of acceptance for publication of the final published version of </w:t>
      </w:r>
      <w:r w:rsidR="00FE61EA" w:rsidRPr="1C77FB51">
        <w:rPr>
          <w:rFonts w:ascii="Arial" w:eastAsia="Times New Roman" w:hAnsi="Arial" w:cs="Arial"/>
          <w:color w:val="212529"/>
        </w:rPr>
        <w:t>peer-reviewed manuscripts for each of the study aims</w:t>
      </w:r>
      <w:r w:rsidRPr="1C77FB51">
        <w:rPr>
          <w:rFonts w:ascii="Arial" w:eastAsia="Times New Roman" w:hAnsi="Arial" w:cs="Arial"/>
          <w:color w:val="212529"/>
        </w:rPr>
        <w:t>.  As this project may generate multiple publications, there will likely be multiple deidentified datasets that are made available at different times, corresponding to different publication acceptance dates.</w:t>
      </w:r>
    </w:p>
    <w:p w14:paraId="1CDD5082" w14:textId="6F0B9774" w:rsidR="001649F8" w:rsidRDefault="008D7A0F" w:rsidP="3B141875">
      <w:pPr>
        <w:shd w:val="clear" w:color="auto" w:fill="FFFFFF" w:themeFill="background1"/>
        <w:ind w:firstLine="720"/>
        <w:rPr>
          <w:rFonts w:ascii="Arial" w:eastAsia="Times New Roman" w:hAnsi="Arial" w:cs="Arial"/>
          <w:color w:val="212529"/>
        </w:rPr>
      </w:pPr>
      <w:r>
        <w:rPr>
          <w:rFonts w:ascii="Arial" w:eastAsia="Times New Roman" w:hAnsi="Arial" w:cs="Arial"/>
          <w:color w:val="212529"/>
        </w:rPr>
        <w:t xml:space="preserve">We anticipate that data will be available for at least five years beyond the project end date.  At that time, we will consult with NIMH Data Archive leadership regarding the value or utility of continuing to host this large database.  </w:t>
      </w:r>
      <w:r w:rsidR="001649F8" w:rsidRPr="3B141875">
        <w:rPr>
          <w:rFonts w:ascii="Arial" w:eastAsia="Times New Roman" w:hAnsi="Arial" w:cs="Arial"/>
          <w:color w:val="212529"/>
        </w:rPr>
        <w:t xml:space="preserve">If a dataset is ‘retired’ </w:t>
      </w:r>
      <w:r w:rsidR="00BB68B1" w:rsidRPr="3B141875">
        <w:rPr>
          <w:rFonts w:ascii="Arial" w:eastAsia="Times New Roman" w:hAnsi="Arial" w:cs="Arial"/>
          <w:color w:val="212529"/>
        </w:rPr>
        <w:t>from public access, archived versions of the dataset may be available on request for verification of results.</w:t>
      </w:r>
    </w:p>
    <w:p w14:paraId="7166400C" w14:textId="77777777" w:rsidR="001649F8" w:rsidRDefault="001649F8" w:rsidP="001649F8">
      <w:pPr>
        <w:shd w:val="clear" w:color="auto" w:fill="FFFFFF"/>
        <w:rPr>
          <w:rFonts w:ascii="Arial" w:eastAsia="Times New Roman" w:hAnsi="Arial" w:cs="Arial"/>
          <w:color w:val="212529"/>
        </w:rPr>
      </w:pPr>
    </w:p>
    <w:p w14:paraId="7AB40EBB" w14:textId="77777777" w:rsidR="001649F8" w:rsidRDefault="001649F8" w:rsidP="001649F8">
      <w:pPr>
        <w:shd w:val="clear" w:color="auto" w:fill="FFFFFF"/>
        <w:rPr>
          <w:rFonts w:ascii="Arial" w:eastAsia="Times New Roman" w:hAnsi="Arial" w:cs="Arial"/>
          <w:i/>
          <w:iCs/>
          <w:color w:val="212529"/>
        </w:rPr>
      </w:pPr>
      <w:r>
        <w:rPr>
          <w:rFonts w:ascii="Arial" w:eastAsia="Times New Roman" w:hAnsi="Arial" w:cs="Arial"/>
          <w:b/>
          <w:bCs/>
          <w:color w:val="212529"/>
        </w:rPr>
        <w:t xml:space="preserve">Element 5:  </w:t>
      </w:r>
      <w:r w:rsidRPr="006B36B8">
        <w:rPr>
          <w:rFonts w:ascii="Arial" w:eastAsia="Times New Roman" w:hAnsi="Arial" w:cs="Arial"/>
          <w:b/>
          <w:bCs/>
          <w:color w:val="212529"/>
        </w:rPr>
        <w:t>Access, Distribution, or Reuse Considerations</w:t>
      </w:r>
      <w:r w:rsidRPr="00F20356">
        <w:rPr>
          <w:rFonts w:ascii="Arial" w:eastAsia="Times New Roman" w:hAnsi="Arial" w:cs="Arial"/>
          <w:b/>
          <w:bCs/>
          <w:color w:val="212529"/>
        </w:rPr>
        <w:t>:</w:t>
      </w:r>
    </w:p>
    <w:p w14:paraId="47E2B8D7" w14:textId="77777777" w:rsidR="001649F8" w:rsidRDefault="001649F8" w:rsidP="001649F8">
      <w:pPr>
        <w:shd w:val="clear" w:color="auto" w:fill="FFFFFF"/>
        <w:rPr>
          <w:rFonts w:ascii="Arial" w:eastAsia="Times New Roman" w:hAnsi="Arial" w:cs="Arial"/>
          <w:i/>
          <w:iCs/>
          <w:color w:val="212529"/>
        </w:rPr>
      </w:pPr>
    </w:p>
    <w:p w14:paraId="5FD9F029" w14:textId="77777777" w:rsidR="001649F8" w:rsidRPr="00A7022D" w:rsidRDefault="001649F8" w:rsidP="001649F8">
      <w:pPr>
        <w:pStyle w:val="ListParagraph"/>
        <w:numPr>
          <w:ilvl w:val="0"/>
          <w:numId w:val="8"/>
        </w:numPr>
        <w:shd w:val="clear" w:color="auto" w:fill="FFFFFF"/>
        <w:rPr>
          <w:rFonts w:ascii="Arial" w:eastAsia="Times New Roman" w:hAnsi="Arial" w:cs="Arial"/>
          <w:b/>
          <w:bCs/>
          <w:color w:val="212529"/>
        </w:rPr>
      </w:pPr>
      <w:r w:rsidRPr="00A7022D">
        <w:rPr>
          <w:rFonts w:ascii="Arial" w:eastAsia="Times New Roman" w:hAnsi="Arial" w:cs="Arial"/>
          <w:b/>
          <w:bCs/>
          <w:color w:val="212529"/>
        </w:rPr>
        <w:t>Factors affecting subsequent access, distribution, or reuse of scientific data</w:t>
      </w:r>
      <w:r>
        <w:rPr>
          <w:rFonts w:ascii="Arial" w:eastAsia="Times New Roman" w:hAnsi="Arial" w:cs="Arial"/>
          <w:b/>
          <w:bCs/>
          <w:color w:val="212529"/>
        </w:rPr>
        <w:t>:</w:t>
      </w:r>
    </w:p>
    <w:p w14:paraId="62AEF629" w14:textId="223B67EB" w:rsidR="001649F8" w:rsidRDefault="003447AE" w:rsidP="00EE244A">
      <w:pPr>
        <w:shd w:val="clear" w:color="auto" w:fill="FFFFFF"/>
        <w:ind w:firstLine="720"/>
        <w:rPr>
          <w:rFonts w:ascii="Arial" w:eastAsia="Times New Roman" w:hAnsi="Arial" w:cs="Arial"/>
          <w:color w:val="212529"/>
        </w:rPr>
      </w:pPr>
      <w:r>
        <w:rPr>
          <w:rFonts w:ascii="Arial" w:eastAsia="Times New Roman" w:hAnsi="Arial" w:cs="Arial"/>
          <w:color w:val="212529"/>
        </w:rPr>
        <w:t>A</w:t>
      </w:r>
      <w:r w:rsidR="001649F8">
        <w:rPr>
          <w:rFonts w:ascii="Arial" w:eastAsia="Times New Roman" w:hAnsi="Arial" w:cs="Arial"/>
          <w:color w:val="212529"/>
        </w:rPr>
        <w:t xml:space="preserve">s </w:t>
      </w:r>
      <w:r>
        <w:rPr>
          <w:rFonts w:ascii="Arial" w:eastAsia="Times New Roman" w:hAnsi="Arial" w:cs="Arial"/>
          <w:color w:val="212529"/>
        </w:rPr>
        <w:t xml:space="preserve">participating health systems are covered entities subject to the </w:t>
      </w:r>
      <w:r w:rsidR="001649F8">
        <w:rPr>
          <w:rFonts w:ascii="Arial" w:eastAsia="Times New Roman" w:hAnsi="Arial" w:cs="Arial"/>
          <w:color w:val="212529"/>
        </w:rPr>
        <w:t xml:space="preserve">Health Insurance Portability and Accountability Act (HIPAA) and other relevant regulations, data from this project may fall under the review of the </w:t>
      </w:r>
      <w:r>
        <w:rPr>
          <w:rFonts w:ascii="Arial" w:eastAsia="Times New Roman" w:hAnsi="Arial" w:cs="Arial"/>
          <w:color w:val="212529"/>
        </w:rPr>
        <w:t xml:space="preserve">health system privacy offices or committees.  </w:t>
      </w:r>
      <w:r w:rsidR="001649F8">
        <w:rPr>
          <w:rFonts w:ascii="Arial" w:eastAsia="Times New Roman" w:hAnsi="Arial" w:cs="Arial"/>
          <w:color w:val="212529"/>
        </w:rPr>
        <w:t>Th</w:t>
      </w:r>
      <w:r>
        <w:rPr>
          <w:rFonts w:ascii="Arial" w:eastAsia="Times New Roman" w:hAnsi="Arial" w:cs="Arial"/>
          <w:color w:val="212529"/>
        </w:rPr>
        <w:t>ese offices or</w:t>
      </w:r>
      <w:r w:rsidR="001649F8">
        <w:rPr>
          <w:rFonts w:ascii="Arial" w:eastAsia="Times New Roman" w:hAnsi="Arial" w:cs="Arial"/>
          <w:color w:val="212529"/>
        </w:rPr>
        <w:t xml:space="preserve"> committee</w:t>
      </w:r>
      <w:r>
        <w:rPr>
          <w:rFonts w:ascii="Arial" w:eastAsia="Times New Roman" w:hAnsi="Arial" w:cs="Arial"/>
          <w:color w:val="212529"/>
        </w:rPr>
        <w:t>s</w:t>
      </w:r>
      <w:r w:rsidR="001649F8">
        <w:rPr>
          <w:rFonts w:ascii="Arial" w:eastAsia="Times New Roman" w:hAnsi="Arial" w:cs="Arial"/>
          <w:color w:val="212529"/>
        </w:rPr>
        <w:t xml:space="preserve"> review proposed data sharing that may expose data from </w:t>
      </w:r>
      <w:r>
        <w:rPr>
          <w:rFonts w:ascii="Arial" w:eastAsia="Times New Roman" w:hAnsi="Arial" w:cs="Arial"/>
          <w:color w:val="212529"/>
        </w:rPr>
        <w:t xml:space="preserve">large numbers of health system windows to assess and prevent </w:t>
      </w:r>
      <w:r w:rsidR="001649F8">
        <w:rPr>
          <w:rFonts w:ascii="Arial" w:eastAsia="Times New Roman" w:hAnsi="Arial" w:cs="Arial"/>
          <w:color w:val="212529"/>
        </w:rPr>
        <w:t xml:space="preserve">reuse or redisclosure of data that may have the potential to compromise participant confidentiality or to expose </w:t>
      </w:r>
      <w:r>
        <w:rPr>
          <w:rFonts w:ascii="Arial" w:eastAsia="Times New Roman" w:hAnsi="Arial" w:cs="Arial"/>
          <w:color w:val="212529"/>
        </w:rPr>
        <w:t xml:space="preserve">proprietary </w:t>
      </w:r>
      <w:r w:rsidR="001649F8">
        <w:rPr>
          <w:rFonts w:ascii="Arial" w:eastAsia="Times New Roman" w:hAnsi="Arial" w:cs="Arial"/>
          <w:color w:val="212529"/>
        </w:rPr>
        <w:t xml:space="preserve">information about </w:t>
      </w:r>
      <w:r>
        <w:rPr>
          <w:rFonts w:ascii="Arial" w:eastAsia="Times New Roman" w:hAnsi="Arial" w:cs="Arial"/>
          <w:color w:val="212529"/>
        </w:rPr>
        <w:t>business practices of participating health systems or health systems’ business associates</w:t>
      </w:r>
      <w:r w:rsidR="001649F8">
        <w:rPr>
          <w:rFonts w:ascii="Arial" w:eastAsia="Times New Roman" w:hAnsi="Arial" w:cs="Arial"/>
          <w:color w:val="212529"/>
        </w:rPr>
        <w:t>.</w:t>
      </w:r>
    </w:p>
    <w:p w14:paraId="5C0E6834" w14:textId="644EA236" w:rsidR="00F037E6" w:rsidRPr="008D7A0F" w:rsidRDefault="00F037E6" w:rsidP="3B141875">
      <w:pPr>
        <w:shd w:val="clear" w:color="auto" w:fill="FFFFFF" w:themeFill="background1"/>
        <w:ind w:firstLine="720"/>
        <w:rPr>
          <w:rFonts w:ascii="Arial" w:eastAsia="Times New Roman" w:hAnsi="Arial" w:cs="Arial"/>
          <w:color w:val="212529"/>
        </w:rPr>
      </w:pPr>
      <w:r w:rsidRPr="1C77FB51">
        <w:rPr>
          <w:rFonts w:ascii="Arial" w:eastAsia="Times New Roman" w:hAnsi="Arial" w:cs="Arial"/>
          <w:color w:val="212529"/>
        </w:rPr>
        <w:t>Data to be shared will contain no explicit identifiers (names, Social Security numbers, health plan me</w:t>
      </w:r>
      <w:r w:rsidRPr="008D7A0F">
        <w:rPr>
          <w:rFonts w:ascii="Arial" w:eastAsia="Times New Roman" w:hAnsi="Arial" w:cs="Arial"/>
          <w:color w:val="212529"/>
        </w:rPr>
        <w:t>mber numbers) and contain no implicit identifiers as specified by HIPAA.  Nevertheless, specific combinations of study data elements may create risk of reidentification.  This typically occurs when specific health events that may be ascertained from other sources occur among individuals with uncommon combinations of demographic characteristics (</w:t>
      </w:r>
      <w:proofErr w:type="gramStart"/>
      <w:r w:rsidRPr="008D7A0F">
        <w:rPr>
          <w:rFonts w:ascii="Arial" w:eastAsia="Times New Roman" w:hAnsi="Arial" w:cs="Arial"/>
          <w:color w:val="212529"/>
        </w:rPr>
        <w:t>e.g.</w:t>
      </w:r>
      <w:proofErr w:type="gramEnd"/>
      <w:r w:rsidRPr="008D7A0F">
        <w:rPr>
          <w:rFonts w:ascii="Arial" w:eastAsia="Times New Roman" w:hAnsi="Arial" w:cs="Arial"/>
          <w:color w:val="212529"/>
        </w:rPr>
        <w:t xml:space="preserve"> psychiatric hospitalization in 2017 by Native Hawaiian/Pacific Islander and Hispanic female aged 13-17 living in Minnesota).  Following procedures developed in our previous research, we will systematically assess risk of reidentification prior to sharing data and execute any redactions or alternations necessary to reduce risk of reidentification.  Decisions regarding and redactions or alterations will attempt to retain maximal scientific benefit while protecting individual privacy.  It is not possible to specify in advance what redactions or alterations may be necessary as this depends on patterns in the observed data.</w:t>
      </w:r>
    </w:p>
    <w:p w14:paraId="6D2664F9" w14:textId="77777777" w:rsidR="001649F8" w:rsidRPr="008D7A0F" w:rsidRDefault="001649F8" w:rsidP="001649F8">
      <w:pPr>
        <w:numPr>
          <w:ilvl w:val="0"/>
          <w:numId w:val="8"/>
        </w:numPr>
        <w:shd w:val="clear" w:color="auto" w:fill="FFFFFF"/>
        <w:spacing w:before="120"/>
        <w:rPr>
          <w:rFonts w:ascii="Arial" w:eastAsia="Times New Roman" w:hAnsi="Arial" w:cs="Arial"/>
          <w:b/>
          <w:bCs/>
          <w:color w:val="212529"/>
        </w:rPr>
      </w:pPr>
      <w:r w:rsidRPr="008D7A0F">
        <w:rPr>
          <w:rFonts w:ascii="Arial" w:eastAsia="Times New Roman" w:hAnsi="Arial" w:cs="Arial"/>
          <w:b/>
          <w:bCs/>
          <w:color w:val="212529"/>
        </w:rPr>
        <w:t>Whether access to scientific data derived from humans will be controlled:</w:t>
      </w:r>
    </w:p>
    <w:p w14:paraId="19EFA875" w14:textId="489D84C8" w:rsidR="001649F8" w:rsidRPr="008D7A0F" w:rsidRDefault="00624B97" w:rsidP="00EE244A">
      <w:pPr>
        <w:shd w:val="clear" w:color="auto" w:fill="FFFFFF"/>
        <w:ind w:firstLine="720"/>
        <w:rPr>
          <w:rFonts w:ascii="Arial" w:eastAsia="Times New Roman" w:hAnsi="Arial" w:cs="Arial"/>
          <w:color w:val="212529"/>
        </w:rPr>
      </w:pPr>
      <w:r w:rsidRPr="008D7A0F">
        <w:rPr>
          <w:rFonts w:ascii="Arial" w:eastAsia="Times New Roman" w:hAnsi="Arial" w:cs="Arial"/>
          <w:color w:val="212529"/>
        </w:rPr>
        <w:t>Given the sensitive nature of some data elements, the fact that data were extracted under a waiver of consent, and the potential for reidentification (see 5a above), access via ND</w:t>
      </w:r>
      <w:r w:rsidR="00FE61EA" w:rsidRPr="008D7A0F">
        <w:rPr>
          <w:rFonts w:ascii="Arial" w:eastAsia="Times New Roman" w:hAnsi="Arial" w:cs="Arial"/>
          <w:color w:val="212529"/>
        </w:rPr>
        <w:t>A</w:t>
      </w:r>
      <w:r w:rsidRPr="008D7A0F">
        <w:rPr>
          <w:rFonts w:ascii="Arial" w:eastAsia="Times New Roman" w:hAnsi="Arial" w:cs="Arial"/>
          <w:color w:val="212529"/>
        </w:rPr>
        <w:t xml:space="preserve"> will be limited to a Controlled Access Permission Group</w:t>
      </w:r>
      <w:r w:rsidR="001649F8" w:rsidRPr="008D7A0F">
        <w:rPr>
          <w:rFonts w:ascii="Arial" w:eastAsia="Times New Roman" w:hAnsi="Arial" w:cs="Arial"/>
          <w:color w:val="212529"/>
        </w:rPr>
        <w:t>.</w:t>
      </w:r>
      <w:r w:rsidRPr="008D7A0F">
        <w:rPr>
          <w:rFonts w:ascii="Arial" w:eastAsia="Times New Roman" w:hAnsi="Arial" w:cs="Arial"/>
          <w:color w:val="212529"/>
        </w:rPr>
        <w:t xml:space="preserve">  Users requesting access will be required to document institutional approval/sponsorship and provide </w:t>
      </w:r>
      <w:r w:rsidR="00FE61EA" w:rsidRPr="008D7A0F">
        <w:rPr>
          <w:rFonts w:ascii="Arial" w:eastAsia="Times New Roman" w:hAnsi="Arial" w:cs="Arial"/>
          <w:color w:val="212529"/>
        </w:rPr>
        <w:t xml:space="preserve">formal </w:t>
      </w:r>
      <w:r w:rsidRPr="008D7A0F">
        <w:rPr>
          <w:rFonts w:ascii="Arial" w:eastAsia="Times New Roman" w:hAnsi="Arial" w:cs="Arial"/>
          <w:color w:val="212529"/>
        </w:rPr>
        <w:t>institutional assurance that the user will not re-disclose data or attempt to reidentify individuals.</w:t>
      </w:r>
    </w:p>
    <w:p w14:paraId="1A1E61A7" w14:textId="77777777" w:rsidR="001649F8" w:rsidRPr="008D7A0F" w:rsidRDefault="001649F8" w:rsidP="001649F8">
      <w:pPr>
        <w:numPr>
          <w:ilvl w:val="0"/>
          <w:numId w:val="8"/>
        </w:numPr>
        <w:shd w:val="clear" w:color="auto" w:fill="FFFFFF"/>
        <w:spacing w:before="120"/>
        <w:rPr>
          <w:rFonts w:ascii="Arial" w:eastAsia="Times New Roman" w:hAnsi="Arial" w:cs="Arial"/>
          <w:b/>
          <w:bCs/>
          <w:color w:val="212529"/>
        </w:rPr>
      </w:pPr>
      <w:r w:rsidRPr="008D7A0F">
        <w:rPr>
          <w:rFonts w:ascii="Arial" w:eastAsia="Times New Roman" w:hAnsi="Arial" w:cs="Arial"/>
          <w:b/>
          <w:bCs/>
          <w:color w:val="212529"/>
        </w:rPr>
        <w:t>Protections for privacy, rights, and confidentiality of human research participants:</w:t>
      </w:r>
    </w:p>
    <w:p w14:paraId="63CDB7CC" w14:textId="6A2ABA63" w:rsidR="001649F8" w:rsidRDefault="003F6BE3" w:rsidP="001649F8">
      <w:pPr>
        <w:shd w:val="clear" w:color="auto" w:fill="FFFFFF"/>
        <w:ind w:firstLine="720"/>
        <w:rPr>
          <w:rFonts w:ascii="Arial" w:eastAsia="Times New Roman" w:hAnsi="Arial" w:cs="Arial"/>
          <w:color w:val="212529"/>
        </w:rPr>
      </w:pPr>
      <w:r w:rsidRPr="008D7A0F">
        <w:rPr>
          <w:rFonts w:ascii="Arial" w:eastAsia="Times New Roman" w:hAnsi="Arial" w:cs="Arial"/>
          <w:color w:val="212529"/>
        </w:rPr>
        <w:t xml:space="preserve">This project will be reviewed by a Kaiser Permanente inter-regional </w:t>
      </w:r>
      <w:r w:rsidR="001649F8" w:rsidRPr="008D7A0F">
        <w:rPr>
          <w:rFonts w:ascii="Arial" w:eastAsia="Times New Roman" w:hAnsi="Arial" w:cs="Arial"/>
          <w:color w:val="212529"/>
        </w:rPr>
        <w:t xml:space="preserve">Institutional Review Board (IRB), and only activities approved by the IRB will be carried out.  </w:t>
      </w:r>
      <w:r w:rsidRPr="008D7A0F">
        <w:rPr>
          <w:rFonts w:ascii="Arial" w:eastAsia="Times New Roman" w:hAnsi="Arial" w:cs="Arial"/>
          <w:color w:val="212529"/>
        </w:rPr>
        <w:t xml:space="preserve">We will request and expect to receive a waiver of the usual requirement for informed consent.  Members of participating health systems </w:t>
      </w:r>
      <w:r w:rsidR="001649F8" w:rsidRPr="008D7A0F">
        <w:rPr>
          <w:rFonts w:ascii="Arial" w:eastAsia="Times New Roman" w:hAnsi="Arial" w:cs="Arial"/>
          <w:color w:val="212529"/>
        </w:rPr>
        <w:t>are notified upon enrollment that their data from electronic health records and related data</w:t>
      </w:r>
      <w:r w:rsidR="001649F8">
        <w:rPr>
          <w:rFonts w:ascii="Arial" w:eastAsia="Times New Roman" w:hAnsi="Arial" w:cs="Arial"/>
          <w:color w:val="212529"/>
        </w:rPr>
        <w:t>bases may be used for research purposes.  Individuals may opt out from research use of their data.</w:t>
      </w:r>
    </w:p>
    <w:p w14:paraId="6610F1BC" w14:textId="2B866827" w:rsidR="001649F8" w:rsidRDefault="001649F8" w:rsidP="001649F8">
      <w:pPr>
        <w:shd w:val="clear" w:color="auto" w:fill="FFFFFF"/>
        <w:ind w:firstLine="720"/>
        <w:rPr>
          <w:rFonts w:ascii="Arial" w:eastAsia="Times New Roman" w:hAnsi="Arial" w:cs="Arial"/>
          <w:color w:val="212529"/>
        </w:rPr>
      </w:pPr>
      <w:r>
        <w:rPr>
          <w:rFonts w:ascii="Arial" w:eastAsia="Times New Roman" w:hAnsi="Arial" w:cs="Arial"/>
          <w:color w:val="212529"/>
        </w:rPr>
        <w:t>A</w:t>
      </w:r>
      <w:r w:rsidR="00F037E6">
        <w:rPr>
          <w:rFonts w:ascii="Arial" w:eastAsia="Times New Roman" w:hAnsi="Arial" w:cs="Arial"/>
          <w:color w:val="212529"/>
        </w:rPr>
        <w:t>s described in 5a above, a</w:t>
      </w:r>
      <w:r>
        <w:rPr>
          <w:rFonts w:ascii="Arial" w:eastAsia="Times New Roman" w:hAnsi="Arial" w:cs="Arial"/>
          <w:color w:val="212529"/>
        </w:rPr>
        <w:t>ll data to be shared be deidentified</w:t>
      </w:r>
      <w:r w:rsidR="00D57E9F">
        <w:rPr>
          <w:rFonts w:ascii="Arial" w:eastAsia="Times New Roman" w:hAnsi="Arial" w:cs="Arial"/>
          <w:color w:val="212529"/>
        </w:rPr>
        <w:t xml:space="preserve"> and thoroughly assessed to mitigate risk of </w:t>
      </w:r>
      <w:proofErr w:type="spellStart"/>
      <w:r w:rsidR="00D57E9F">
        <w:rPr>
          <w:rFonts w:ascii="Arial" w:eastAsia="Times New Roman" w:hAnsi="Arial" w:cs="Arial"/>
          <w:color w:val="212529"/>
        </w:rPr>
        <w:t>reidentifiction</w:t>
      </w:r>
      <w:proofErr w:type="spellEnd"/>
      <w:r>
        <w:rPr>
          <w:rFonts w:ascii="Arial" w:eastAsia="Times New Roman" w:hAnsi="Arial" w:cs="Arial"/>
          <w:color w:val="212529"/>
        </w:rPr>
        <w:t>.</w:t>
      </w:r>
    </w:p>
    <w:p w14:paraId="3316B754" w14:textId="77777777" w:rsidR="001649F8" w:rsidRDefault="001649F8" w:rsidP="001649F8">
      <w:pPr>
        <w:shd w:val="clear" w:color="auto" w:fill="FFFFFF"/>
        <w:rPr>
          <w:rFonts w:ascii="Arial" w:eastAsia="Times New Roman" w:hAnsi="Arial" w:cs="Arial"/>
          <w:color w:val="212529"/>
        </w:rPr>
      </w:pPr>
    </w:p>
    <w:p w14:paraId="1B65C539" w14:textId="77777777" w:rsidR="001649F8" w:rsidRDefault="001649F8" w:rsidP="001649F8">
      <w:pPr>
        <w:shd w:val="clear" w:color="auto" w:fill="FFFFFF"/>
        <w:rPr>
          <w:rFonts w:ascii="Arial" w:eastAsia="Times New Roman" w:hAnsi="Arial" w:cs="Arial"/>
          <w:i/>
          <w:iCs/>
          <w:color w:val="212529"/>
        </w:rPr>
      </w:pPr>
      <w:r>
        <w:rPr>
          <w:rFonts w:ascii="Arial" w:eastAsia="Times New Roman" w:hAnsi="Arial" w:cs="Arial"/>
          <w:b/>
          <w:bCs/>
          <w:color w:val="212529"/>
        </w:rPr>
        <w:t xml:space="preserve">Element 6:  </w:t>
      </w:r>
      <w:r w:rsidRPr="006B36B8">
        <w:rPr>
          <w:rFonts w:ascii="Arial" w:eastAsia="Times New Roman" w:hAnsi="Arial" w:cs="Arial"/>
          <w:b/>
          <w:bCs/>
          <w:color w:val="212529"/>
        </w:rPr>
        <w:t>Oversight of Data Management and Sharing</w:t>
      </w:r>
      <w:r w:rsidRPr="00F20356">
        <w:rPr>
          <w:rFonts w:ascii="Arial" w:eastAsia="Times New Roman" w:hAnsi="Arial" w:cs="Arial"/>
          <w:b/>
          <w:bCs/>
          <w:color w:val="212529"/>
        </w:rPr>
        <w:t>:</w:t>
      </w:r>
    </w:p>
    <w:p w14:paraId="3B0A1C38" w14:textId="3F67BF36" w:rsidR="001649F8" w:rsidRDefault="001649F8" w:rsidP="1C77FB51">
      <w:pPr>
        <w:shd w:val="clear" w:color="auto" w:fill="FFFFFF" w:themeFill="background1"/>
        <w:ind w:firstLine="720"/>
        <w:rPr>
          <w:rFonts w:ascii="Arial" w:eastAsia="Times New Roman" w:hAnsi="Arial" w:cs="Arial"/>
          <w:color w:val="212529"/>
        </w:rPr>
      </w:pPr>
      <w:r w:rsidRPr="1C77FB51">
        <w:rPr>
          <w:rFonts w:ascii="Arial" w:eastAsia="Times New Roman" w:hAnsi="Arial" w:cs="Arial"/>
          <w:color w:val="212529"/>
        </w:rPr>
        <w:t xml:space="preserve">While this research project is active, data management and sharing will be under the oversight of the Principal Investigator and research project team.  Once research activities have ended, oversight </w:t>
      </w:r>
      <w:r w:rsidR="00A77DEC" w:rsidRPr="1C77FB51">
        <w:rPr>
          <w:rFonts w:ascii="Arial" w:eastAsia="Times New Roman" w:hAnsi="Arial" w:cs="Arial"/>
          <w:color w:val="212529"/>
        </w:rPr>
        <w:t>will</w:t>
      </w:r>
      <w:r w:rsidRPr="1C77FB51">
        <w:rPr>
          <w:rFonts w:ascii="Arial" w:eastAsia="Times New Roman" w:hAnsi="Arial" w:cs="Arial"/>
          <w:color w:val="212529"/>
        </w:rPr>
        <w:t xml:space="preserve"> continue with the Principal Investigator,</w:t>
      </w:r>
      <w:r w:rsidR="00A77DEC" w:rsidRPr="1C77FB51">
        <w:rPr>
          <w:rFonts w:ascii="Arial" w:eastAsia="Times New Roman" w:hAnsi="Arial" w:cs="Arial"/>
          <w:color w:val="212529"/>
        </w:rPr>
        <w:t xml:space="preserve"> or a successor designated by the Director of the Kaiser Permanente Washington Health Research Institute</w:t>
      </w:r>
      <w:r w:rsidRPr="1C77FB51">
        <w:rPr>
          <w:rFonts w:ascii="Arial" w:eastAsia="Times New Roman" w:hAnsi="Arial" w:cs="Arial"/>
          <w:color w:val="212529"/>
        </w:rPr>
        <w:t>.</w:t>
      </w:r>
    </w:p>
    <w:p w14:paraId="38010765" w14:textId="77777777" w:rsidR="00182195" w:rsidRDefault="00182195" w:rsidP="001649F8">
      <w:pPr>
        <w:shd w:val="clear" w:color="auto" w:fill="FFFFFF"/>
        <w:ind w:firstLine="720"/>
        <w:rPr>
          <w:rFonts w:ascii="Arial" w:eastAsia="Times New Roman" w:hAnsi="Arial" w:cs="Arial"/>
          <w:color w:val="212529"/>
        </w:rPr>
      </w:pPr>
    </w:p>
    <w:sectPr w:rsidR="00182195" w:rsidSect="00095D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E94E" w14:textId="77777777" w:rsidR="0009191B" w:rsidRDefault="0009191B" w:rsidP="0009191B">
      <w:r>
        <w:separator/>
      </w:r>
    </w:p>
  </w:endnote>
  <w:endnote w:type="continuationSeparator" w:id="0">
    <w:p w14:paraId="26D17768" w14:textId="77777777" w:rsidR="0009191B" w:rsidRDefault="0009191B" w:rsidP="000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A441" w14:textId="77777777" w:rsidR="0009191B" w:rsidRDefault="0009191B" w:rsidP="0009191B">
      <w:r>
        <w:separator/>
      </w:r>
    </w:p>
  </w:footnote>
  <w:footnote w:type="continuationSeparator" w:id="0">
    <w:p w14:paraId="3F788EC4" w14:textId="77777777" w:rsidR="0009191B" w:rsidRDefault="0009191B" w:rsidP="00091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F74"/>
    <w:multiLevelType w:val="multilevel"/>
    <w:tmpl w:val="635A064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2644"/>
    <w:multiLevelType w:val="hybridMultilevel"/>
    <w:tmpl w:val="8C10C7D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8F818B0"/>
    <w:multiLevelType w:val="multilevel"/>
    <w:tmpl w:val="90EC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D2D1C"/>
    <w:multiLevelType w:val="multilevel"/>
    <w:tmpl w:val="E2E06A44"/>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66796"/>
    <w:multiLevelType w:val="multilevel"/>
    <w:tmpl w:val="711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F5C1D"/>
    <w:multiLevelType w:val="multilevel"/>
    <w:tmpl w:val="44607B9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B6CFC"/>
    <w:multiLevelType w:val="multilevel"/>
    <w:tmpl w:val="8358395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96C85"/>
    <w:multiLevelType w:val="multilevel"/>
    <w:tmpl w:val="E588442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A267F5"/>
    <w:multiLevelType w:val="multilevel"/>
    <w:tmpl w:val="E6C4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93556"/>
    <w:multiLevelType w:val="multilevel"/>
    <w:tmpl w:val="AC640D2A"/>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31B6A"/>
    <w:multiLevelType w:val="multilevel"/>
    <w:tmpl w:val="9F3894A4"/>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0"/>
  </w:num>
  <w:num w:numId="5">
    <w:abstractNumId w:val="7"/>
  </w:num>
  <w:num w:numId="6">
    <w:abstractNumId w:val="9"/>
  </w:num>
  <w:num w:numId="7">
    <w:abstractNumId w:val="3"/>
  </w:num>
  <w:num w:numId="8">
    <w:abstractNumId w:val="5"/>
  </w:num>
  <w:num w:numId="9">
    <w:abstractNumId w:val="6"/>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D1"/>
    <w:rsid w:val="0009191B"/>
    <w:rsid w:val="00095DD1"/>
    <w:rsid w:val="000C232C"/>
    <w:rsid w:val="000C5EEF"/>
    <w:rsid w:val="000D2DC1"/>
    <w:rsid w:val="001649F8"/>
    <w:rsid w:val="00182195"/>
    <w:rsid w:val="00182C7C"/>
    <w:rsid w:val="00192926"/>
    <w:rsid w:val="001C20C7"/>
    <w:rsid w:val="00266862"/>
    <w:rsid w:val="00326C59"/>
    <w:rsid w:val="00331ECB"/>
    <w:rsid w:val="00336D69"/>
    <w:rsid w:val="003447AE"/>
    <w:rsid w:val="003E6A43"/>
    <w:rsid w:val="003F1530"/>
    <w:rsid w:val="003F6BE3"/>
    <w:rsid w:val="004018D1"/>
    <w:rsid w:val="00405C88"/>
    <w:rsid w:val="0043194C"/>
    <w:rsid w:val="005177FA"/>
    <w:rsid w:val="0059760A"/>
    <w:rsid w:val="00605F68"/>
    <w:rsid w:val="00624B97"/>
    <w:rsid w:val="0063430C"/>
    <w:rsid w:val="006A1677"/>
    <w:rsid w:val="006B041C"/>
    <w:rsid w:val="006B36B8"/>
    <w:rsid w:val="006D1400"/>
    <w:rsid w:val="00753EF7"/>
    <w:rsid w:val="007A574E"/>
    <w:rsid w:val="007E4694"/>
    <w:rsid w:val="00865AE7"/>
    <w:rsid w:val="008C6219"/>
    <w:rsid w:val="008D7A0F"/>
    <w:rsid w:val="00932508"/>
    <w:rsid w:val="009E2439"/>
    <w:rsid w:val="00A54487"/>
    <w:rsid w:val="00A7022D"/>
    <w:rsid w:val="00A7284F"/>
    <w:rsid w:val="00A77DEC"/>
    <w:rsid w:val="00A97AEC"/>
    <w:rsid w:val="00AB64CC"/>
    <w:rsid w:val="00B07747"/>
    <w:rsid w:val="00B3170E"/>
    <w:rsid w:val="00B80B11"/>
    <w:rsid w:val="00BB68B1"/>
    <w:rsid w:val="00C11540"/>
    <w:rsid w:val="00C26D70"/>
    <w:rsid w:val="00C64AA9"/>
    <w:rsid w:val="00CA4FD8"/>
    <w:rsid w:val="00CF691F"/>
    <w:rsid w:val="00D10205"/>
    <w:rsid w:val="00D1290F"/>
    <w:rsid w:val="00D57E9F"/>
    <w:rsid w:val="00DC190D"/>
    <w:rsid w:val="00DC7D9C"/>
    <w:rsid w:val="00DF6CFB"/>
    <w:rsid w:val="00EB74BE"/>
    <w:rsid w:val="00EE244A"/>
    <w:rsid w:val="00F037E6"/>
    <w:rsid w:val="00F20356"/>
    <w:rsid w:val="00F60B4A"/>
    <w:rsid w:val="00FE0D5B"/>
    <w:rsid w:val="00FE4C82"/>
    <w:rsid w:val="00FE61EA"/>
    <w:rsid w:val="1034FF6A"/>
    <w:rsid w:val="1C77FB51"/>
    <w:rsid w:val="22EEF78A"/>
    <w:rsid w:val="3307C132"/>
    <w:rsid w:val="3B141875"/>
    <w:rsid w:val="3FFCAA10"/>
    <w:rsid w:val="590C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40DB"/>
  <w15:chartTrackingRefBased/>
  <w15:docId w15:val="{8C736822-C46A-4257-9A8A-171E6B79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6B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B36B8"/>
    <w:rPr>
      <w:b/>
      <w:bCs/>
    </w:rPr>
  </w:style>
  <w:style w:type="character" w:styleId="Hyperlink">
    <w:name w:val="Hyperlink"/>
    <w:basedOn w:val="DefaultParagraphFont"/>
    <w:uiPriority w:val="99"/>
    <w:unhideWhenUsed/>
    <w:rsid w:val="006B36B8"/>
    <w:rPr>
      <w:color w:val="0000FF"/>
      <w:u w:val="single"/>
    </w:rPr>
  </w:style>
  <w:style w:type="paragraph" w:styleId="ListParagraph">
    <w:name w:val="List Paragraph"/>
    <w:basedOn w:val="Normal"/>
    <w:uiPriority w:val="34"/>
    <w:qFormat/>
    <w:rsid w:val="00A7022D"/>
    <w:pPr>
      <w:ind w:left="720"/>
      <w:contextualSpacing/>
    </w:pPr>
  </w:style>
  <w:style w:type="paragraph" w:styleId="Header">
    <w:name w:val="header"/>
    <w:basedOn w:val="Normal"/>
    <w:link w:val="HeaderChar"/>
    <w:uiPriority w:val="99"/>
    <w:unhideWhenUsed/>
    <w:rsid w:val="0009191B"/>
    <w:pPr>
      <w:tabs>
        <w:tab w:val="center" w:pos="4680"/>
        <w:tab w:val="right" w:pos="9360"/>
      </w:tabs>
    </w:pPr>
  </w:style>
  <w:style w:type="character" w:customStyle="1" w:styleId="HeaderChar">
    <w:name w:val="Header Char"/>
    <w:basedOn w:val="DefaultParagraphFont"/>
    <w:link w:val="Header"/>
    <w:uiPriority w:val="99"/>
    <w:rsid w:val="0009191B"/>
  </w:style>
  <w:style w:type="paragraph" w:styleId="Footer">
    <w:name w:val="footer"/>
    <w:basedOn w:val="Normal"/>
    <w:link w:val="FooterChar"/>
    <w:uiPriority w:val="99"/>
    <w:unhideWhenUsed/>
    <w:rsid w:val="0009191B"/>
    <w:pPr>
      <w:tabs>
        <w:tab w:val="center" w:pos="4680"/>
        <w:tab w:val="right" w:pos="9360"/>
      </w:tabs>
    </w:pPr>
  </w:style>
  <w:style w:type="character" w:customStyle="1" w:styleId="FooterChar">
    <w:name w:val="Footer Char"/>
    <w:basedOn w:val="DefaultParagraphFont"/>
    <w:link w:val="Footer"/>
    <w:uiPriority w:val="99"/>
    <w:rsid w:val="0009191B"/>
  </w:style>
  <w:style w:type="character" w:styleId="UnresolvedMention">
    <w:name w:val="Unresolved Mention"/>
    <w:basedOn w:val="DefaultParagraphFont"/>
    <w:uiPriority w:val="99"/>
    <w:semiHidden/>
    <w:unhideWhenUsed/>
    <w:rsid w:val="001649F8"/>
    <w:rPr>
      <w:color w:val="605E5C"/>
      <w:shd w:val="clear" w:color="auto" w:fill="E1DFDD"/>
    </w:rPr>
  </w:style>
  <w:style w:type="character" w:styleId="FollowedHyperlink">
    <w:name w:val="FollowedHyperlink"/>
    <w:basedOn w:val="DefaultParagraphFont"/>
    <w:uiPriority w:val="99"/>
    <w:semiHidden/>
    <w:unhideWhenUsed/>
    <w:rsid w:val="005177FA"/>
    <w:rPr>
      <w:color w:val="954F72" w:themeColor="followedHyperlink"/>
      <w:u w:val="single"/>
    </w:rPr>
  </w:style>
  <w:style w:type="character" w:styleId="CommentReference">
    <w:name w:val="annotation reference"/>
    <w:basedOn w:val="DefaultParagraphFont"/>
    <w:uiPriority w:val="99"/>
    <w:semiHidden/>
    <w:unhideWhenUsed/>
    <w:rsid w:val="00266862"/>
    <w:rPr>
      <w:sz w:val="16"/>
      <w:szCs w:val="16"/>
    </w:rPr>
  </w:style>
  <w:style w:type="paragraph" w:styleId="CommentText">
    <w:name w:val="annotation text"/>
    <w:basedOn w:val="Normal"/>
    <w:link w:val="CommentTextChar"/>
    <w:uiPriority w:val="99"/>
    <w:semiHidden/>
    <w:unhideWhenUsed/>
    <w:rsid w:val="00266862"/>
    <w:rPr>
      <w:sz w:val="20"/>
      <w:szCs w:val="20"/>
    </w:rPr>
  </w:style>
  <w:style w:type="character" w:customStyle="1" w:styleId="CommentTextChar">
    <w:name w:val="Comment Text Char"/>
    <w:basedOn w:val="DefaultParagraphFont"/>
    <w:link w:val="CommentText"/>
    <w:uiPriority w:val="99"/>
    <w:semiHidden/>
    <w:rsid w:val="00266862"/>
    <w:rPr>
      <w:sz w:val="20"/>
      <w:szCs w:val="20"/>
    </w:rPr>
  </w:style>
  <w:style w:type="paragraph" w:styleId="CommentSubject">
    <w:name w:val="annotation subject"/>
    <w:basedOn w:val="CommentText"/>
    <w:next w:val="CommentText"/>
    <w:link w:val="CommentSubjectChar"/>
    <w:uiPriority w:val="99"/>
    <w:semiHidden/>
    <w:unhideWhenUsed/>
    <w:rsid w:val="00266862"/>
    <w:rPr>
      <w:b/>
      <w:bCs/>
    </w:rPr>
  </w:style>
  <w:style w:type="character" w:customStyle="1" w:styleId="CommentSubjectChar">
    <w:name w:val="Comment Subject Char"/>
    <w:basedOn w:val="CommentTextChar"/>
    <w:link w:val="CommentSubject"/>
    <w:uiPriority w:val="99"/>
    <w:semiHidden/>
    <w:rsid w:val="00266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6099">
      <w:bodyDiv w:val="1"/>
      <w:marLeft w:val="0"/>
      <w:marRight w:val="0"/>
      <w:marTop w:val="0"/>
      <w:marBottom w:val="0"/>
      <w:divBdr>
        <w:top w:val="none" w:sz="0" w:space="0" w:color="auto"/>
        <w:left w:val="none" w:sz="0" w:space="0" w:color="auto"/>
        <w:bottom w:val="none" w:sz="0" w:space="0" w:color="auto"/>
        <w:right w:val="none" w:sz="0" w:space="0" w:color="auto"/>
      </w:divBdr>
      <w:divsChild>
        <w:div w:id="1078359296">
          <w:marLeft w:val="0"/>
          <w:marRight w:val="0"/>
          <w:marTop w:val="0"/>
          <w:marBottom w:val="0"/>
          <w:divBdr>
            <w:top w:val="none" w:sz="0" w:space="0" w:color="auto"/>
            <w:left w:val="none" w:sz="0" w:space="0" w:color="auto"/>
            <w:bottom w:val="none" w:sz="0" w:space="0" w:color="auto"/>
            <w:right w:val="none" w:sz="0" w:space="0" w:color="auto"/>
          </w:divBdr>
          <w:divsChild>
            <w:div w:id="193885197">
              <w:marLeft w:val="0"/>
              <w:marRight w:val="0"/>
              <w:marTop w:val="0"/>
              <w:marBottom w:val="0"/>
              <w:divBdr>
                <w:top w:val="none" w:sz="0" w:space="0" w:color="auto"/>
                <w:left w:val="none" w:sz="0" w:space="0" w:color="auto"/>
                <w:bottom w:val="none" w:sz="0" w:space="0" w:color="auto"/>
                <w:right w:val="none" w:sz="0" w:space="0" w:color="auto"/>
              </w:divBdr>
              <w:divsChild>
                <w:div w:id="1864784766">
                  <w:blockQuote w:val="1"/>
                  <w:marLeft w:val="720"/>
                  <w:marRight w:val="720"/>
                  <w:marTop w:val="100"/>
                  <w:marBottom w:val="100"/>
                  <w:divBdr>
                    <w:top w:val="single" w:sz="24" w:space="0" w:color="E9ECEF"/>
                    <w:left w:val="single" w:sz="24" w:space="0" w:color="auto"/>
                    <w:bottom w:val="single" w:sz="24" w:space="0" w:color="E9ECEF"/>
                    <w:right w:val="single" w:sz="24" w:space="0" w:color="E9ECEF"/>
                  </w:divBdr>
                </w:div>
              </w:divsChild>
            </w:div>
          </w:divsChild>
        </w:div>
      </w:divsChild>
    </w:div>
    <w:div w:id="767314198">
      <w:bodyDiv w:val="1"/>
      <w:marLeft w:val="0"/>
      <w:marRight w:val="0"/>
      <w:marTop w:val="0"/>
      <w:marBottom w:val="0"/>
      <w:divBdr>
        <w:top w:val="none" w:sz="0" w:space="0" w:color="auto"/>
        <w:left w:val="none" w:sz="0" w:space="0" w:color="auto"/>
        <w:bottom w:val="none" w:sz="0" w:space="0" w:color="auto"/>
        <w:right w:val="none" w:sz="0" w:space="0" w:color="auto"/>
      </w:divBdr>
      <w:divsChild>
        <w:div w:id="1539315108">
          <w:marLeft w:val="0"/>
          <w:marRight w:val="0"/>
          <w:marTop w:val="0"/>
          <w:marBottom w:val="0"/>
          <w:divBdr>
            <w:top w:val="none" w:sz="0" w:space="0" w:color="auto"/>
            <w:left w:val="none" w:sz="0" w:space="0" w:color="auto"/>
            <w:bottom w:val="none" w:sz="0" w:space="0" w:color="auto"/>
            <w:right w:val="none" w:sz="0" w:space="0" w:color="auto"/>
          </w:divBdr>
          <w:divsChild>
            <w:div w:id="1950239575">
              <w:marLeft w:val="0"/>
              <w:marRight w:val="0"/>
              <w:marTop w:val="0"/>
              <w:marBottom w:val="0"/>
              <w:divBdr>
                <w:top w:val="none" w:sz="0" w:space="0" w:color="auto"/>
                <w:left w:val="none" w:sz="0" w:space="0" w:color="auto"/>
                <w:bottom w:val="none" w:sz="0" w:space="0" w:color="auto"/>
                <w:right w:val="none" w:sz="0" w:space="0" w:color="auto"/>
              </w:divBdr>
              <w:divsChild>
                <w:div w:id="836188914">
                  <w:blockQuote w:val="1"/>
                  <w:marLeft w:val="720"/>
                  <w:marRight w:val="720"/>
                  <w:marTop w:val="100"/>
                  <w:marBottom w:val="100"/>
                  <w:divBdr>
                    <w:top w:val="single" w:sz="24" w:space="0" w:color="E9ECEF"/>
                    <w:left w:val="single" w:sz="24" w:space="0" w:color="auto"/>
                    <w:bottom w:val="single" w:sz="24" w:space="0" w:color="E9ECEF"/>
                    <w:right w:val="single" w:sz="24" w:space="0" w:color="E9ECEF"/>
                  </w:divBdr>
                </w:div>
              </w:divsChild>
            </w:div>
          </w:divsChild>
        </w:div>
      </w:divsChild>
    </w:div>
    <w:div w:id="1619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6E03D886384EAD41E88BEF60B54B" ma:contentTypeVersion="2" ma:contentTypeDescription="Create a new document." ma:contentTypeScope="" ma:versionID="bad7f2d956627a9521c048c49f6eb862">
  <xsd:schema xmlns:xsd="http://www.w3.org/2001/XMLSchema" xmlns:xs="http://www.w3.org/2001/XMLSchema" xmlns:p="http://schemas.microsoft.com/office/2006/metadata/properties" xmlns:ns2="e785d595-9337-4629-9681-b3a7d95e8916" targetNamespace="http://schemas.microsoft.com/office/2006/metadata/properties" ma:root="true" ma:fieldsID="7376b7c911a9cc25c8ad7d5533216f84" ns2:_="">
    <xsd:import namespace="e785d595-9337-4629-9681-b3a7d95e89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5d595-9337-4629-9681-b3a7d95e8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42227-CDDD-402B-8A16-BED1B307F7EA}">
  <ds:schemaRefs>
    <ds:schemaRef ds:uri="http://schemas.microsoft.com/sharepoint/v3/contenttype/forms"/>
  </ds:schemaRefs>
</ds:datastoreItem>
</file>

<file path=customXml/itemProps2.xml><?xml version="1.0" encoding="utf-8"?>
<ds:datastoreItem xmlns:ds="http://schemas.openxmlformats.org/officeDocument/2006/customXml" ds:itemID="{FF0065F3-FBB9-4BB8-940A-91F5D982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5d595-9337-4629-9681-b3a7d95e8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FBEEF-397C-4AF2-A887-4F507DE49A4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f8a7bc4-e337-47a5-a0fc-0d512c0e05f1}" enabled="0" method="" siteId="{3f8a7bc4-e337-47a5-a0fc-0d512c0e05f1}"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1253</Words>
  <Characters>7146</Characters>
  <Application>Microsoft Office Word</Application>
  <DocSecurity>0</DocSecurity>
  <Lines>59</Lines>
  <Paragraphs>16</Paragraphs>
  <ScaleCrop>false</ScaleCrop>
  <Company>Kaiser Permanente</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Kushi</dc:creator>
  <cp:keywords/>
  <dc:description/>
  <cp:lastModifiedBy>Gregory E Simon</cp:lastModifiedBy>
  <cp:revision>4</cp:revision>
  <dcterms:created xsi:type="dcterms:W3CDTF">2023-01-09T21:12:00Z</dcterms:created>
  <dcterms:modified xsi:type="dcterms:W3CDTF">2023-01-12T18:04:00Z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0x010100F1986E03D886384EAD41E88BEF60B54B</vt:lpwstr>
  </property>
</Properties>
</file>